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1CD81F" w14:textId="77777777" w:rsidR="00312C74" w:rsidRPr="007F2E6F" w:rsidRDefault="00904836" w:rsidP="00776D4B">
      <w:pPr>
        <w:framePr w:w="6841" w:h="898" w:hSpace="180" w:wrap="around" w:vAnchor="text" w:hAnchor="page" w:x="3601" w:y="-356"/>
        <w:autoSpaceDE w:val="0"/>
        <w:autoSpaceDN w:val="0"/>
        <w:adjustRightInd w:val="0"/>
        <w:ind w:right="-900"/>
        <w:rPr>
          <w:b/>
          <w:bCs/>
          <w:caps/>
          <w:color w:val="000000"/>
          <w:sz w:val="30"/>
          <w:szCs w:val="30"/>
        </w:rPr>
      </w:pPr>
      <w:r w:rsidRPr="007F2E6F">
        <w:rPr>
          <w:b/>
          <w:bCs/>
          <w:color w:val="000000"/>
          <w:sz w:val="30"/>
          <w:szCs w:val="30"/>
        </w:rPr>
        <w:t>PROJECT IDENTIFICATION FORM</w:t>
      </w:r>
      <w:r w:rsidR="007E0B4B" w:rsidRPr="007F2E6F">
        <w:rPr>
          <w:b/>
          <w:bCs/>
          <w:color w:val="000000"/>
          <w:sz w:val="30"/>
          <w:szCs w:val="30"/>
        </w:rPr>
        <w:t xml:space="preserve"> </w:t>
      </w:r>
      <w:r w:rsidR="009D3C35" w:rsidRPr="007F2E6F">
        <w:rPr>
          <w:b/>
          <w:bCs/>
          <w:caps/>
          <w:color w:val="000000"/>
          <w:sz w:val="30"/>
          <w:szCs w:val="30"/>
        </w:rPr>
        <w:t>(PIF)</w:t>
      </w:r>
    </w:p>
    <w:p w14:paraId="621CD820" w14:textId="77777777" w:rsidR="009822C9" w:rsidRPr="007F2E6F" w:rsidRDefault="00FF3B3C" w:rsidP="00776D4B">
      <w:pPr>
        <w:framePr w:w="6841" w:h="898" w:hSpace="180" w:wrap="around" w:vAnchor="text" w:hAnchor="page" w:x="3601" w:y="-356"/>
        <w:autoSpaceDE w:val="0"/>
        <w:autoSpaceDN w:val="0"/>
        <w:adjustRightInd w:val="0"/>
        <w:rPr>
          <w:bCs/>
          <w:color w:val="000000"/>
          <w:sz w:val="20"/>
          <w:szCs w:val="20"/>
        </w:rPr>
      </w:pPr>
      <w:bookmarkStart w:id="0" w:name="Dropdown7"/>
      <w:r w:rsidRPr="000252DA">
        <w:rPr>
          <w:b/>
          <w:bCs/>
          <w:smallCaps/>
          <w:color w:val="000000"/>
          <w:sz w:val="20"/>
          <w:szCs w:val="20"/>
        </w:rPr>
        <w:t>Project Type:</w:t>
      </w:r>
      <w:r w:rsidRPr="007F2E6F">
        <w:rPr>
          <w:b/>
          <w:bCs/>
          <w:smallCaps/>
          <w:color w:val="000000"/>
          <w:sz w:val="20"/>
          <w:szCs w:val="20"/>
        </w:rPr>
        <w:t xml:space="preserve"> </w:t>
      </w:r>
      <w:bookmarkEnd w:id="0"/>
      <w:r w:rsidR="005024F2">
        <w:rPr>
          <w:b/>
          <w:bCs/>
          <w:smallCaps/>
          <w:color w:val="000000"/>
          <w:sz w:val="20"/>
          <w:szCs w:val="20"/>
        </w:rPr>
        <w:fldChar w:fldCharType="begin">
          <w:ffData>
            <w:name w:val="projectType"/>
            <w:enabled/>
            <w:calcOnExit w:val="0"/>
            <w:ddList>
              <w:listEntry w:val="Medium-sized Project"/>
              <w:listEntry w:val="(choose project type)"/>
              <w:listEntry w:val="Full-sized Project"/>
              <w:listEntry w:val="Non-expedited Enabling Activity"/>
            </w:ddList>
          </w:ffData>
        </w:fldChar>
      </w:r>
      <w:bookmarkStart w:id="1" w:name="projectType"/>
      <w:r w:rsidR="00B1026B">
        <w:rPr>
          <w:b/>
          <w:bCs/>
          <w:smallCaps/>
          <w:color w:val="000000"/>
          <w:sz w:val="20"/>
          <w:szCs w:val="20"/>
        </w:rPr>
        <w:instrText xml:space="preserve"> FORMDROPDOWN </w:instrText>
      </w:r>
      <w:r w:rsidR="00BE2FC7">
        <w:rPr>
          <w:b/>
          <w:bCs/>
          <w:smallCaps/>
          <w:color w:val="000000"/>
          <w:sz w:val="20"/>
          <w:szCs w:val="20"/>
        </w:rPr>
      </w:r>
      <w:r w:rsidR="00BE2FC7">
        <w:rPr>
          <w:b/>
          <w:bCs/>
          <w:smallCaps/>
          <w:color w:val="000000"/>
          <w:sz w:val="20"/>
          <w:szCs w:val="20"/>
        </w:rPr>
        <w:fldChar w:fldCharType="separate"/>
      </w:r>
      <w:r w:rsidR="005024F2">
        <w:rPr>
          <w:b/>
          <w:bCs/>
          <w:smallCaps/>
          <w:color w:val="000000"/>
          <w:sz w:val="20"/>
          <w:szCs w:val="20"/>
        </w:rPr>
        <w:fldChar w:fldCharType="end"/>
      </w:r>
      <w:bookmarkEnd w:id="1"/>
      <w:r w:rsidR="008F6AE7" w:rsidRPr="007F2E6F">
        <w:rPr>
          <w:bCs/>
          <w:smallCaps/>
          <w:color w:val="000000"/>
          <w:sz w:val="20"/>
          <w:szCs w:val="20"/>
        </w:rPr>
        <w:t xml:space="preserve"> </w:t>
      </w:r>
    </w:p>
    <w:p w14:paraId="621CD821" w14:textId="77777777" w:rsidR="00FD42D8" w:rsidRPr="007F2E6F" w:rsidRDefault="00FD42D8" w:rsidP="00776D4B">
      <w:pPr>
        <w:framePr w:w="6841" w:h="898" w:hSpace="180" w:wrap="around" w:vAnchor="text" w:hAnchor="page" w:x="3601" w:y="-356"/>
        <w:autoSpaceDE w:val="0"/>
        <w:autoSpaceDN w:val="0"/>
        <w:adjustRightInd w:val="0"/>
        <w:rPr>
          <w:b/>
          <w:bCs/>
          <w:smallCaps/>
          <w:sz w:val="20"/>
          <w:szCs w:val="20"/>
        </w:rPr>
      </w:pPr>
      <w:r w:rsidRPr="007F2E6F">
        <w:rPr>
          <w:b/>
          <w:bCs/>
          <w:smallCaps/>
          <w:sz w:val="20"/>
          <w:szCs w:val="20"/>
        </w:rPr>
        <w:t>Type of Trust Fund:</w:t>
      </w:r>
      <w:bookmarkStart w:id="2" w:name="TFType"/>
      <w:r w:rsidR="005024F2" w:rsidRPr="007F2E6F">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sidRPr="007F2E6F">
        <w:rPr>
          <w:b/>
          <w:bCs/>
          <w:smallCaps/>
          <w:sz w:val="20"/>
          <w:szCs w:val="20"/>
        </w:rPr>
        <w:instrText xml:space="preserve"> FORMDROPDOWN </w:instrText>
      </w:r>
      <w:r w:rsidR="00BE2FC7">
        <w:rPr>
          <w:b/>
          <w:bCs/>
          <w:smallCaps/>
          <w:sz w:val="20"/>
          <w:szCs w:val="20"/>
        </w:rPr>
      </w:r>
      <w:r w:rsidR="00BE2FC7">
        <w:rPr>
          <w:b/>
          <w:bCs/>
          <w:smallCaps/>
          <w:sz w:val="20"/>
          <w:szCs w:val="20"/>
        </w:rPr>
        <w:fldChar w:fldCharType="separate"/>
      </w:r>
      <w:r w:rsidR="005024F2" w:rsidRPr="007F2E6F">
        <w:rPr>
          <w:b/>
          <w:bCs/>
          <w:smallCaps/>
          <w:sz w:val="20"/>
          <w:szCs w:val="20"/>
        </w:rPr>
        <w:fldChar w:fldCharType="end"/>
      </w:r>
      <w:bookmarkEnd w:id="2"/>
    </w:p>
    <w:p w14:paraId="621CD822" w14:textId="77777777" w:rsidR="00845D8E" w:rsidRPr="007F2E6F" w:rsidRDefault="00845D8E" w:rsidP="00776D4B">
      <w:pPr>
        <w:framePr w:w="6841" w:h="898" w:hSpace="180" w:wrap="around" w:vAnchor="text" w:hAnchor="page" w:x="3601" w:y="-356"/>
        <w:autoSpaceDE w:val="0"/>
        <w:autoSpaceDN w:val="0"/>
        <w:adjustRightInd w:val="0"/>
        <w:rPr>
          <w:b/>
          <w:bCs/>
          <w:smallCaps/>
          <w:sz w:val="8"/>
          <w:szCs w:val="8"/>
        </w:rPr>
      </w:pPr>
    </w:p>
    <w:p w14:paraId="621CD823" w14:textId="77777777" w:rsidR="00845D8E" w:rsidRPr="007F2E6F" w:rsidRDefault="00845D8E" w:rsidP="00845D8E">
      <w:pPr>
        <w:framePr w:w="6841" w:h="898" w:hSpace="180" w:wrap="around" w:vAnchor="text" w:hAnchor="page" w:x="3601" w:y="-356"/>
        <w:autoSpaceDE w:val="0"/>
        <w:autoSpaceDN w:val="0"/>
        <w:adjustRightInd w:val="0"/>
        <w:ind w:firstLine="540"/>
        <w:rPr>
          <w:b/>
          <w:bCs/>
          <w:smallCaps/>
          <w:sz w:val="20"/>
          <w:szCs w:val="20"/>
        </w:rPr>
      </w:pPr>
      <w:r w:rsidRPr="007F2E6F">
        <w:rPr>
          <w:sz w:val="20"/>
          <w:szCs w:val="20"/>
        </w:rPr>
        <w:t xml:space="preserve">For more information about GEF, visit </w:t>
      </w:r>
      <w:hyperlink r:id="rId8" w:history="1">
        <w:r w:rsidRPr="007F2E6F">
          <w:rPr>
            <w:color w:val="0000FF"/>
            <w:sz w:val="20"/>
            <w:szCs w:val="20"/>
            <w:u w:val="single"/>
          </w:rPr>
          <w:t>TheGEF.org</w:t>
        </w:r>
      </w:hyperlink>
    </w:p>
    <w:p w14:paraId="621CD824" w14:textId="77777777" w:rsidR="00845D8E" w:rsidRPr="007F2E6F" w:rsidRDefault="00845D8E" w:rsidP="00776D4B">
      <w:pPr>
        <w:pStyle w:val="Footer"/>
        <w:tabs>
          <w:tab w:val="clear" w:pos="4320"/>
          <w:tab w:val="clear" w:pos="8640"/>
        </w:tabs>
        <w:rPr>
          <w:b/>
          <w:caps/>
          <w:sz w:val="10"/>
          <w:szCs w:val="10"/>
          <w:u w:val="single"/>
        </w:rPr>
      </w:pPr>
    </w:p>
    <w:p w14:paraId="621CD825" w14:textId="77777777" w:rsidR="000B13C8" w:rsidRPr="007F2E6F" w:rsidRDefault="0059000D" w:rsidP="00845D8E">
      <w:pPr>
        <w:pStyle w:val="Footer"/>
        <w:tabs>
          <w:tab w:val="clear" w:pos="4320"/>
          <w:tab w:val="clear" w:pos="8640"/>
        </w:tabs>
        <w:ind w:left="-540"/>
        <w:rPr>
          <w:b/>
          <w:caps/>
          <w:color w:val="00B0F0"/>
          <w:sz w:val="22"/>
          <w:szCs w:val="22"/>
          <w:u w:val="single"/>
        </w:rPr>
      </w:pPr>
      <w:r>
        <w:rPr>
          <w:noProof/>
        </w:rPr>
        <w:drawing>
          <wp:anchor distT="0" distB="0" distL="114300" distR="114300" simplePos="0" relativeHeight="251657728" behindDoc="0" locked="0" layoutInCell="1" allowOverlap="1" wp14:anchorId="621CDA41" wp14:editId="621CDA42">
            <wp:simplePos x="0" y="0"/>
            <wp:positionH relativeFrom="column">
              <wp:posOffset>266700</wp:posOffset>
            </wp:positionH>
            <wp:positionV relativeFrom="paragraph">
              <wp:posOffset>-333375</wp:posOffset>
            </wp:positionV>
            <wp:extent cx="723900" cy="741680"/>
            <wp:effectExtent l="0" t="0" r="0" b="1270"/>
            <wp:wrapSquare wrapText="bothSides"/>
            <wp:docPr id="3"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0B13C8" w:rsidRPr="007F2E6F">
        <w:rPr>
          <w:b/>
          <w:caps/>
          <w:color w:val="00B0F0"/>
          <w:sz w:val="22"/>
          <w:szCs w:val="22"/>
          <w:u w:val="single"/>
        </w:rPr>
        <w:t xml:space="preserve">PART I: Project </w:t>
      </w:r>
      <w:r w:rsidR="00845D8E" w:rsidRPr="007F2E6F">
        <w:rPr>
          <w:b/>
          <w:caps/>
          <w:color w:val="00B0F0"/>
          <w:sz w:val="22"/>
          <w:szCs w:val="22"/>
          <w:u w:val="single"/>
        </w:rPr>
        <w:t>INFORMATION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3076"/>
        <w:gridCol w:w="2373"/>
        <w:gridCol w:w="2293"/>
      </w:tblGrid>
      <w:tr w:rsidR="00E43EE7" w:rsidRPr="007F2E6F" w14:paraId="621CD828" w14:textId="77777777" w:rsidTr="00454655">
        <w:tc>
          <w:tcPr>
            <w:tcW w:w="1212" w:type="pct"/>
          </w:tcPr>
          <w:p w14:paraId="621CD826" w14:textId="77777777" w:rsidR="00E43EE7" w:rsidRPr="007F2E6F" w:rsidRDefault="00E43EE7" w:rsidP="00776D4B">
            <w:pPr>
              <w:rPr>
                <w:sz w:val="20"/>
                <w:szCs w:val="20"/>
              </w:rPr>
            </w:pPr>
            <w:r w:rsidRPr="007F2E6F">
              <w:rPr>
                <w:sz w:val="20"/>
                <w:szCs w:val="20"/>
              </w:rPr>
              <w:t>Project Title:</w:t>
            </w:r>
          </w:p>
        </w:tc>
        <w:bookmarkStart w:id="3" w:name="ProjectTitle"/>
        <w:tc>
          <w:tcPr>
            <w:tcW w:w="3788" w:type="pct"/>
            <w:gridSpan w:val="3"/>
          </w:tcPr>
          <w:p w14:paraId="621CD827" w14:textId="77777777" w:rsidR="00E43EE7" w:rsidRPr="00D66B66" w:rsidRDefault="005024F2" w:rsidP="004C1FC4">
            <w:pPr>
              <w:rPr>
                <w:sz w:val="20"/>
                <w:szCs w:val="20"/>
              </w:rPr>
            </w:pPr>
            <w:r w:rsidRPr="00D66B66">
              <w:rPr>
                <w:sz w:val="20"/>
                <w:szCs w:val="20"/>
              </w:rPr>
              <w:fldChar w:fldCharType="begin">
                <w:ffData>
                  <w:name w:val="ProjectTitle"/>
                  <w:enabled/>
                  <w:calcOnExit w:val="0"/>
                  <w:helpText w:type="text" w:val="Project Title: To avoid redundancy, do not include the country name in the project title "/>
                  <w:textInput/>
                </w:ffData>
              </w:fldChar>
            </w:r>
            <w:r w:rsidR="002C08E5" w:rsidRPr="00D66B66">
              <w:rPr>
                <w:sz w:val="20"/>
                <w:szCs w:val="20"/>
              </w:rPr>
              <w:instrText xml:space="preserve"> FORMTEXT </w:instrText>
            </w:r>
            <w:r w:rsidRPr="00D66B66">
              <w:rPr>
                <w:sz w:val="20"/>
                <w:szCs w:val="20"/>
              </w:rPr>
            </w:r>
            <w:r w:rsidRPr="00D66B66">
              <w:rPr>
                <w:sz w:val="20"/>
                <w:szCs w:val="20"/>
              </w:rPr>
              <w:fldChar w:fldCharType="separate"/>
            </w:r>
            <w:r w:rsidR="004C1FC4" w:rsidRPr="004C1FC4">
              <w:rPr>
                <w:sz w:val="20"/>
                <w:szCs w:val="20"/>
              </w:rPr>
              <w:t>Deployment of Renewable Energy and Improvement of Energy Efficiency in the Public Sector</w:t>
            </w:r>
            <w:r w:rsidRPr="00D66B66">
              <w:rPr>
                <w:sz w:val="20"/>
                <w:szCs w:val="20"/>
              </w:rPr>
              <w:fldChar w:fldCharType="end"/>
            </w:r>
            <w:bookmarkEnd w:id="3"/>
          </w:p>
        </w:tc>
      </w:tr>
      <w:tr w:rsidR="004C1FC4" w:rsidRPr="007F2E6F" w14:paraId="621CD82D" w14:textId="77777777" w:rsidTr="004813C8">
        <w:tc>
          <w:tcPr>
            <w:tcW w:w="1212" w:type="pct"/>
          </w:tcPr>
          <w:p w14:paraId="621CD829" w14:textId="77777777" w:rsidR="004C1FC4" w:rsidRPr="007F2E6F" w:rsidRDefault="004C1FC4" w:rsidP="00776D4B">
            <w:pPr>
              <w:rPr>
                <w:sz w:val="20"/>
                <w:szCs w:val="20"/>
              </w:rPr>
            </w:pPr>
            <w:r w:rsidRPr="007F2E6F">
              <w:rPr>
                <w:sz w:val="20"/>
                <w:szCs w:val="20"/>
              </w:rPr>
              <w:t>Country(</w:t>
            </w:r>
            <w:proofErr w:type="spellStart"/>
            <w:r w:rsidRPr="007F2E6F">
              <w:rPr>
                <w:sz w:val="20"/>
                <w:szCs w:val="20"/>
              </w:rPr>
              <w:t>ies</w:t>
            </w:r>
            <w:proofErr w:type="spellEnd"/>
            <w:r w:rsidRPr="007F2E6F">
              <w:rPr>
                <w:sz w:val="20"/>
                <w:szCs w:val="20"/>
              </w:rPr>
              <w:t>):</w:t>
            </w:r>
          </w:p>
        </w:tc>
        <w:bookmarkStart w:id="4" w:name="countries"/>
        <w:tc>
          <w:tcPr>
            <w:tcW w:w="1505" w:type="pct"/>
          </w:tcPr>
          <w:p w14:paraId="621CD82A" w14:textId="77777777" w:rsidR="004C1FC4" w:rsidRPr="007F2E6F" w:rsidRDefault="004C1FC4" w:rsidP="004C1FC4">
            <w:pPr>
              <w:rPr>
                <w:sz w:val="20"/>
                <w:szCs w:val="20"/>
              </w:rPr>
            </w:pPr>
            <w:r w:rsidRPr="007F2E6F">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7F2E6F">
              <w:rPr>
                <w:sz w:val="20"/>
                <w:szCs w:val="20"/>
              </w:rPr>
              <w:instrText xml:space="preserve"> FORMTEXT </w:instrText>
            </w:r>
            <w:r w:rsidRPr="007F2E6F">
              <w:rPr>
                <w:sz w:val="20"/>
                <w:szCs w:val="20"/>
              </w:rPr>
            </w:r>
            <w:r w:rsidRPr="007F2E6F">
              <w:rPr>
                <w:sz w:val="20"/>
                <w:szCs w:val="20"/>
              </w:rPr>
              <w:fldChar w:fldCharType="separate"/>
            </w:r>
            <w:r>
              <w:rPr>
                <w:sz w:val="20"/>
                <w:szCs w:val="20"/>
              </w:rPr>
              <w:t>Jamaica</w:t>
            </w:r>
            <w:r w:rsidRPr="007F2E6F">
              <w:rPr>
                <w:sz w:val="20"/>
                <w:szCs w:val="20"/>
              </w:rPr>
              <w:fldChar w:fldCharType="end"/>
            </w:r>
            <w:bookmarkEnd w:id="4"/>
          </w:p>
        </w:tc>
        <w:tc>
          <w:tcPr>
            <w:tcW w:w="1161" w:type="pct"/>
          </w:tcPr>
          <w:p w14:paraId="621CD82B" w14:textId="77777777" w:rsidR="004C1FC4" w:rsidRPr="007F2E6F" w:rsidRDefault="004C1FC4" w:rsidP="00776D4B">
            <w:pPr>
              <w:rPr>
                <w:sz w:val="20"/>
                <w:szCs w:val="20"/>
              </w:rPr>
            </w:pPr>
            <w:r w:rsidRPr="007F2E6F">
              <w:rPr>
                <w:sz w:val="20"/>
                <w:szCs w:val="20"/>
              </w:rPr>
              <w:t>GEF Project ID:</w:t>
            </w:r>
            <w:r w:rsidRPr="007F2E6F">
              <w:rPr>
                <w:sz w:val="20"/>
                <w:szCs w:val="20"/>
                <w:vertAlign w:val="superscript"/>
              </w:rPr>
              <w:footnoteReference w:id="1"/>
            </w:r>
          </w:p>
        </w:tc>
        <w:tc>
          <w:tcPr>
            <w:tcW w:w="1122" w:type="pct"/>
          </w:tcPr>
          <w:p w14:paraId="621CD82C" w14:textId="77777777" w:rsidR="004C1FC4" w:rsidRPr="0059000D" w:rsidRDefault="0059000D" w:rsidP="004C1FC4">
            <w:pPr>
              <w:rPr>
                <w:sz w:val="20"/>
                <w:szCs w:val="20"/>
                <w:highlight w:val="yellow"/>
              </w:rPr>
            </w:pPr>
            <w:r w:rsidRPr="0059000D">
              <w:rPr>
                <w:sz w:val="20"/>
                <w:szCs w:val="20"/>
                <w:highlight w:val="yellow"/>
              </w:rPr>
              <w:t>5843</w:t>
            </w:r>
          </w:p>
        </w:tc>
      </w:tr>
      <w:tr w:rsidR="0064621B" w:rsidRPr="007F2E6F" w14:paraId="621CD832" w14:textId="77777777" w:rsidTr="004813C8">
        <w:tc>
          <w:tcPr>
            <w:tcW w:w="1212" w:type="pct"/>
          </w:tcPr>
          <w:p w14:paraId="621CD82E" w14:textId="77777777" w:rsidR="0064621B" w:rsidRPr="007F2E6F" w:rsidRDefault="0064621B" w:rsidP="00776D4B">
            <w:pPr>
              <w:rPr>
                <w:sz w:val="20"/>
                <w:szCs w:val="20"/>
              </w:rPr>
            </w:pPr>
            <w:r w:rsidRPr="007F2E6F">
              <w:rPr>
                <w:sz w:val="20"/>
                <w:szCs w:val="20"/>
              </w:rPr>
              <w:t>GEF Agency(</w:t>
            </w:r>
            <w:proofErr w:type="spellStart"/>
            <w:r w:rsidRPr="007F2E6F">
              <w:rPr>
                <w:sz w:val="20"/>
                <w:szCs w:val="20"/>
              </w:rPr>
              <w:t>ies</w:t>
            </w:r>
            <w:proofErr w:type="spellEnd"/>
            <w:r w:rsidRPr="007F2E6F">
              <w:rPr>
                <w:sz w:val="20"/>
                <w:szCs w:val="20"/>
              </w:rPr>
              <w:t>):</w:t>
            </w:r>
          </w:p>
        </w:tc>
        <w:bookmarkStart w:id="5" w:name="GEF_IA_01"/>
        <w:tc>
          <w:tcPr>
            <w:tcW w:w="1505" w:type="pct"/>
          </w:tcPr>
          <w:p w14:paraId="621CD82F" w14:textId="77777777" w:rsidR="0064621B" w:rsidRPr="007F2E6F" w:rsidRDefault="005024F2" w:rsidP="00776D4B">
            <w:pPr>
              <w:rPr>
                <w:sz w:val="20"/>
                <w:szCs w:val="20"/>
              </w:rPr>
            </w:pPr>
            <w:r w:rsidRPr="007F2E6F">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sidRPr="007F2E6F">
              <w:rPr>
                <w:sz w:val="20"/>
                <w:szCs w:val="20"/>
              </w:rPr>
              <w:instrText xml:space="preserve"> FORMDROPDOWN </w:instrText>
            </w:r>
            <w:r w:rsidR="00BE2FC7">
              <w:rPr>
                <w:sz w:val="20"/>
                <w:szCs w:val="20"/>
              </w:rPr>
            </w:r>
            <w:r w:rsidR="00BE2FC7">
              <w:rPr>
                <w:sz w:val="20"/>
                <w:szCs w:val="20"/>
              </w:rPr>
              <w:fldChar w:fldCharType="separate"/>
            </w:r>
            <w:r w:rsidRPr="007F2E6F">
              <w:rPr>
                <w:sz w:val="20"/>
                <w:szCs w:val="20"/>
              </w:rPr>
              <w:fldChar w:fldCharType="end"/>
            </w:r>
            <w:bookmarkEnd w:id="5"/>
            <w:r w:rsidR="00251DC7" w:rsidRPr="007F2E6F">
              <w:rPr>
                <w:sz w:val="20"/>
                <w:szCs w:val="20"/>
              </w:rPr>
              <w:t xml:space="preserve">      </w:t>
            </w:r>
            <w:bookmarkStart w:id="6" w:name="GEF_IA_02"/>
            <w:r w:rsidRPr="007F2E6F">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7F2E6F">
              <w:rPr>
                <w:sz w:val="20"/>
                <w:szCs w:val="20"/>
              </w:rPr>
              <w:instrText xml:space="preserve"> FORMDROPDOWN </w:instrText>
            </w:r>
            <w:r w:rsidR="00BE2FC7">
              <w:rPr>
                <w:sz w:val="20"/>
                <w:szCs w:val="20"/>
              </w:rPr>
            </w:r>
            <w:r w:rsidR="00BE2FC7">
              <w:rPr>
                <w:sz w:val="20"/>
                <w:szCs w:val="20"/>
              </w:rPr>
              <w:fldChar w:fldCharType="separate"/>
            </w:r>
            <w:r w:rsidRPr="007F2E6F">
              <w:rPr>
                <w:sz w:val="20"/>
                <w:szCs w:val="20"/>
              </w:rPr>
              <w:fldChar w:fldCharType="end"/>
            </w:r>
            <w:bookmarkEnd w:id="6"/>
            <w:r w:rsidR="00251DC7" w:rsidRPr="007F2E6F">
              <w:rPr>
                <w:sz w:val="20"/>
                <w:szCs w:val="20"/>
              </w:rPr>
              <w:t xml:space="preserve">     </w:t>
            </w:r>
            <w:bookmarkStart w:id="7" w:name="GEF_IA_03"/>
            <w:r w:rsidRPr="007F2E6F">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7F2E6F">
              <w:rPr>
                <w:sz w:val="20"/>
                <w:szCs w:val="20"/>
              </w:rPr>
              <w:instrText xml:space="preserve"> FORMDROPDOWN </w:instrText>
            </w:r>
            <w:r w:rsidR="00BE2FC7">
              <w:rPr>
                <w:sz w:val="20"/>
                <w:szCs w:val="20"/>
              </w:rPr>
            </w:r>
            <w:r w:rsidR="00BE2FC7">
              <w:rPr>
                <w:sz w:val="20"/>
                <w:szCs w:val="20"/>
              </w:rPr>
              <w:fldChar w:fldCharType="separate"/>
            </w:r>
            <w:r w:rsidRPr="007F2E6F">
              <w:rPr>
                <w:sz w:val="20"/>
                <w:szCs w:val="20"/>
              </w:rPr>
              <w:fldChar w:fldCharType="end"/>
            </w:r>
            <w:bookmarkEnd w:id="7"/>
          </w:p>
        </w:tc>
        <w:tc>
          <w:tcPr>
            <w:tcW w:w="1161" w:type="pct"/>
          </w:tcPr>
          <w:p w14:paraId="621CD830" w14:textId="77777777" w:rsidR="0064621B" w:rsidRPr="007F2E6F" w:rsidRDefault="0064621B" w:rsidP="00776D4B">
            <w:pPr>
              <w:rPr>
                <w:sz w:val="20"/>
                <w:szCs w:val="20"/>
              </w:rPr>
            </w:pPr>
            <w:r w:rsidRPr="007F2E6F">
              <w:rPr>
                <w:sz w:val="20"/>
                <w:szCs w:val="20"/>
              </w:rPr>
              <w:t>GEF Agency Project ID:</w:t>
            </w:r>
          </w:p>
        </w:tc>
        <w:bookmarkStart w:id="8" w:name="agencyID"/>
        <w:tc>
          <w:tcPr>
            <w:tcW w:w="1122" w:type="pct"/>
          </w:tcPr>
          <w:p w14:paraId="621CD831" w14:textId="77777777" w:rsidR="0064621B" w:rsidRPr="00036D9B" w:rsidRDefault="005024F2" w:rsidP="00801E0E">
            <w:pPr>
              <w:rPr>
                <w:sz w:val="20"/>
                <w:szCs w:val="20"/>
                <w:highlight w:val="lightGray"/>
              </w:rPr>
            </w:pPr>
            <w:r w:rsidRPr="00036D9B">
              <w:rPr>
                <w:sz w:val="20"/>
                <w:szCs w:val="20"/>
                <w:highlight w:val="lightGray"/>
              </w:rPr>
              <w:fldChar w:fldCharType="begin">
                <w:ffData>
                  <w:name w:val="agencyID"/>
                  <w:enabled/>
                  <w:calcOnExit w:val="0"/>
                  <w:textInput/>
                </w:ffData>
              </w:fldChar>
            </w:r>
            <w:r w:rsidR="0082203B" w:rsidRPr="00036D9B">
              <w:rPr>
                <w:sz w:val="20"/>
                <w:szCs w:val="20"/>
                <w:highlight w:val="lightGray"/>
              </w:rPr>
              <w:instrText xml:space="preserve"> FORMTEXT </w:instrText>
            </w:r>
            <w:r w:rsidRPr="00036D9B">
              <w:rPr>
                <w:sz w:val="20"/>
                <w:szCs w:val="20"/>
                <w:highlight w:val="lightGray"/>
              </w:rPr>
            </w:r>
            <w:r w:rsidRPr="00036D9B">
              <w:rPr>
                <w:sz w:val="20"/>
                <w:szCs w:val="20"/>
                <w:highlight w:val="lightGray"/>
              </w:rPr>
              <w:fldChar w:fldCharType="separate"/>
            </w:r>
            <w:r w:rsidR="00D66B66" w:rsidRPr="00036D9B">
              <w:rPr>
                <w:sz w:val="20"/>
                <w:szCs w:val="20"/>
                <w:highlight w:val="lightGray"/>
              </w:rPr>
              <w:t>49</w:t>
            </w:r>
            <w:r w:rsidR="00801E0E">
              <w:rPr>
                <w:sz w:val="20"/>
                <w:szCs w:val="20"/>
                <w:highlight w:val="lightGray"/>
              </w:rPr>
              <w:t>00</w:t>
            </w:r>
            <w:r w:rsidRPr="00036D9B">
              <w:rPr>
                <w:sz w:val="20"/>
                <w:szCs w:val="20"/>
                <w:highlight w:val="lightGray"/>
              </w:rPr>
              <w:fldChar w:fldCharType="end"/>
            </w:r>
            <w:bookmarkEnd w:id="8"/>
          </w:p>
        </w:tc>
      </w:tr>
      <w:tr w:rsidR="00E52D77" w:rsidRPr="007F2E6F" w14:paraId="621CD839" w14:textId="77777777" w:rsidTr="004813C8">
        <w:tc>
          <w:tcPr>
            <w:tcW w:w="1212" w:type="pct"/>
          </w:tcPr>
          <w:p w14:paraId="621CD833" w14:textId="77777777" w:rsidR="00E52D77" w:rsidRPr="007F2E6F" w:rsidRDefault="00E52D77" w:rsidP="00776D4B">
            <w:pPr>
              <w:rPr>
                <w:sz w:val="20"/>
                <w:szCs w:val="20"/>
              </w:rPr>
            </w:pPr>
            <w:r w:rsidRPr="007F2E6F">
              <w:rPr>
                <w:sz w:val="20"/>
                <w:szCs w:val="20"/>
              </w:rPr>
              <w:t>Other Executing Partner(s):</w:t>
            </w:r>
          </w:p>
        </w:tc>
        <w:bookmarkStart w:id="9" w:name="ExecutingAgency"/>
        <w:tc>
          <w:tcPr>
            <w:tcW w:w="1505" w:type="pct"/>
          </w:tcPr>
          <w:p w14:paraId="621CD834" w14:textId="77777777" w:rsidR="00E52D77" w:rsidRPr="007F2E6F" w:rsidRDefault="00827F7A" w:rsidP="00B61764">
            <w:pPr>
              <w:rPr>
                <w:sz w:val="20"/>
                <w:szCs w:val="20"/>
              </w:rPr>
            </w:pPr>
            <w:r w:rsidRPr="007F2E6F">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7F2E6F">
              <w:rPr>
                <w:sz w:val="20"/>
                <w:szCs w:val="20"/>
              </w:rPr>
              <w:instrText xml:space="preserve"> FORMTEXT </w:instrText>
            </w:r>
            <w:r w:rsidRPr="007F2E6F">
              <w:rPr>
                <w:sz w:val="20"/>
                <w:szCs w:val="20"/>
              </w:rPr>
            </w:r>
            <w:r w:rsidRPr="007F2E6F">
              <w:rPr>
                <w:sz w:val="20"/>
                <w:szCs w:val="20"/>
              </w:rPr>
              <w:fldChar w:fldCharType="separate"/>
            </w:r>
            <w:r>
              <w:rPr>
                <w:noProof/>
                <w:sz w:val="20"/>
                <w:szCs w:val="20"/>
              </w:rPr>
              <w:t>Petroleum Corporation of Jamaica (PCJ), with support from Ministry of Science Technology, Energy and Mining</w:t>
            </w:r>
            <w:r w:rsidR="00B61764">
              <w:rPr>
                <w:noProof/>
                <w:sz w:val="20"/>
                <w:szCs w:val="20"/>
              </w:rPr>
              <w:t xml:space="preserve"> (MSTEM), amongst</w:t>
            </w:r>
            <w:r>
              <w:rPr>
                <w:noProof/>
                <w:sz w:val="20"/>
                <w:szCs w:val="20"/>
              </w:rPr>
              <w:t xml:space="preserve"> others</w:t>
            </w:r>
            <w:r w:rsidRPr="007F2E6F">
              <w:rPr>
                <w:sz w:val="20"/>
                <w:szCs w:val="20"/>
              </w:rPr>
              <w:fldChar w:fldCharType="end"/>
            </w:r>
            <w:bookmarkEnd w:id="9"/>
          </w:p>
        </w:tc>
        <w:tc>
          <w:tcPr>
            <w:tcW w:w="1161" w:type="pct"/>
          </w:tcPr>
          <w:p w14:paraId="621CD835" w14:textId="77777777" w:rsidR="00B65A00" w:rsidRDefault="00E52D77" w:rsidP="00827F7A">
            <w:pPr>
              <w:rPr>
                <w:sz w:val="20"/>
                <w:szCs w:val="20"/>
              </w:rPr>
            </w:pPr>
            <w:r w:rsidRPr="007F2E6F">
              <w:rPr>
                <w:sz w:val="20"/>
                <w:szCs w:val="20"/>
              </w:rPr>
              <w:t>Submission Date:</w:t>
            </w:r>
          </w:p>
          <w:p w14:paraId="621CD836" w14:textId="77777777" w:rsidR="0059000D" w:rsidRPr="007F2E6F" w:rsidRDefault="0059000D" w:rsidP="0059000D">
            <w:pPr>
              <w:rPr>
                <w:sz w:val="20"/>
                <w:szCs w:val="20"/>
              </w:rPr>
            </w:pPr>
            <w:r w:rsidRPr="0059000D">
              <w:rPr>
                <w:sz w:val="20"/>
                <w:szCs w:val="20"/>
                <w:highlight w:val="yellow"/>
              </w:rPr>
              <w:t>Resubmission Date:</w:t>
            </w:r>
          </w:p>
        </w:tc>
        <w:tc>
          <w:tcPr>
            <w:tcW w:w="1122" w:type="pct"/>
          </w:tcPr>
          <w:p w14:paraId="621CD837" w14:textId="77777777" w:rsidR="00036D9B" w:rsidRDefault="005D4970" w:rsidP="004538C3">
            <w:pPr>
              <w:rPr>
                <w:sz w:val="20"/>
                <w:szCs w:val="20"/>
                <w:highlight w:val="lightGray"/>
              </w:rPr>
            </w:pPr>
            <w:r>
              <w:rPr>
                <w:sz w:val="20"/>
                <w:szCs w:val="20"/>
                <w:highlight w:val="lightGray"/>
              </w:rPr>
              <w:t>2014-0</w:t>
            </w:r>
            <w:r w:rsidR="00827F7A">
              <w:rPr>
                <w:sz w:val="20"/>
                <w:szCs w:val="20"/>
                <w:highlight w:val="lightGray"/>
              </w:rPr>
              <w:t>4</w:t>
            </w:r>
            <w:r>
              <w:rPr>
                <w:sz w:val="20"/>
                <w:szCs w:val="20"/>
                <w:highlight w:val="lightGray"/>
              </w:rPr>
              <w:t>-</w:t>
            </w:r>
            <w:r w:rsidR="004538C3">
              <w:rPr>
                <w:sz w:val="20"/>
                <w:szCs w:val="20"/>
                <w:highlight w:val="lightGray"/>
              </w:rPr>
              <w:t>30</w:t>
            </w:r>
          </w:p>
          <w:p w14:paraId="621CD838" w14:textId="07D0FC10" w:rsidR="0059000D" w:rsidRPr="00836D21" w:rsidRDefault="0059000D" w:rsidP="00124035">
            <w:pPr>
              <w:rPr>
                <w:sz w:val="20"/>
                <w:szCs w:val="20"/>
                <w:highlight w:val="yellow"/>
              </w:rPr>
            </w:pPr>
            <w:r w:rsidRPr="00EB3956">
              <w:rPr>
                <w:sz w:val="20"/>
                <w:szCs w:val="20"/>
                <w:highlight w:val="green"/>
              </w:rPr>
              <w:t>2014-0</w:t>
            </w:r>
            <w:r w:rsidR="00EB3956" w:rsidRPr="00EB3956">
              <w:rPr>
                <w:sz w:val="20"/>
                <w:szCs w:val="20"/>
                <w:highlight w:val="green"/>
              </w:rPr>
              <w:t>6</w:t>
            </w:r>
            <w:r w:rsidRPr="00EB3956">
              <w:rPr>
                <w:sz w:val="20"/>
                <w:szCs w:val="20"/>
                <w:highlight w:val="green"/>
              </w:rPr>
              <w:t>-</w:t>
            </w:r>
            <w:r w:rsidR="00EB3956" w:rsidRPr="00EB3956">
              <w:rPr>
                <w:sz w:val="20"/>
                <w:szCs w:val="20"/>
                <w:highlight w:val="green"/>
              </w:rPr>
              <w:t>0</w:t>
            </w:r>
            <w:r w:rsidR="00124035">
              <w:rPr>
                <w:sz w:val="20"/>
                <w:szCs w:val="20"/>
                <w:highlight w:val="green"/>
              </w:rPr>
              <w:t>5</w:t>
            </w:r>
          </w:p>
        </w:tc>
      </w:tr>
      <w:tr w:rsidR="002C08E5" w:rsidRPr="007F2E6F" w14:paraId="621CD83E" w14:textId="77777777" w:rsidTr="004813C8">
        <w:tc>
          <w:tcPr>
            <w:tcW w:w="1212" w:type="pct"/>
          </w:tcPr>
          <w:p w14:paraId="621CD83A" w14:textId="77777777" w:rsidR="002C08E5" w:rsidRPr="007F2E6F" w:rsidRDefault="002C08E5" w:rsidP="00776D4B">
            <w:pPr>
              <w:rPr>
                <w:sz w:val="20"/>
                <w:szCs w:val="20"/>
              </w:rPr>
            </w:pPr>
            <w:r w:rsidRPr="007F2E6F">
              <w:rPr>
                <w:sz w:val="20"/>
                <w:szCs w:val="20"/>
              </w:rPr>
              <w:t>GEF Focal Area (s):</w:t>
            </w:r>
          </w:p>
        </w:tc>
        <w:bookmarkStart w:id="10" w:name="focalArea"/>
        <w:tc>
          <w:tcPr>
            <w:tcW w:w="1505" w:type="pct"/>
          </w:tcPr>
          <w:p w14:paraId="621CD83B" w14:textId="77777777" w:rsidR="002C08E5" w:rsidRPr="007F2E6F" w:rsidRDefault="005024F2" w:rsidP="00776D4B">
            <w:pPr>
              <w:rPr>
                <w:sz w:val="20"/>
                <w:szCs w:val="20"/>
              </w:rPr>
            </w:pPr>
            <w:r w:rsidRPr="007F2E6F">
              <w:rPr>
                <w:sz w:val="20"/>
                <w:szCs w:val="20"/>
              </w:rPr>
              <w:fldChar w:fldCharType="begin">
                <w:ffData>
                  <w:name w:val="focalArea"/>
                  <w:enabled w:val="0"/>
                  <w:calcOnExit w:val="0"/>
                  <w:ddList>
                    <w:listEntry w:val="Climate Change"/>
                    <w:listEntry w:val="Multi-focal Areas"/>
                    <w:listEntry w:val="(select)"/>
                    <w:listEntry w:val="Biodiversity"/>
                    <w:listEntry w:val="International Waters"/>
                    <w:listEntry w:val="Land Degradation"/>
                    <w:listEntry w:val="Ozone Depletion Substances"/>
                    <w:listEntry w:val="Persistent Organic Pollutants"/>
                  </w:ddList>
                </w:ffData>
              </w:fldChar>
            </w:r>
            <w:r w:rsidR="002C08E5" w:rsidRPr="007F2E6F">
              <w:rPr>
                <w:sz w:val="20"/>
                <w:szCs w:val="20"/>
              </w:rPr>
              <w:instrText xml:space="preserve"> FORMDROPDOWN </w:instrText>
            </w:r>
            <w:r w:rsidR="00BE2FC7">
              <w:rPr>
                <w:sz w:val="20"/>
                <w:szCs w:val="20"/>
              </w:rPr>
            </w:r>
            <w:r w:rsidR="00BE2FC7">
              <w:rPr>
                <w:sz w:val="20"/>
                <w:szCs w:val="20"/>
              </w:rPr>
              <w:fldChar w:fldCharType="separate"/>
            </w:r>
            <w:r w:rsidRPr="007F2E6F">
              <w:rPr>
                <w:sz w:val="20"/>
                <w:szCs w:val="20"/>
              </w:rPr>
              <w:fldChar w:fldCharType="end"/>
            </w:r>
            <w:bookmarkEnd w:id="10"/>
          </w:p>
        </w:tc>
        <w:tc>
          <w:tcPr>
            <w:tcW w:w="1161" w:type="pct"/>
          </w:tcPr>
          <w:p w14:paraId="621CD83C" w14:textId="77777777" w:rsidR="002C08E5" w:rsidRPr="007F2E6F" w:rsidRDefault="002C08E5" w:rsidP="00776D4B">
            <w:pPr>
              <w:rPr>
                <w:sz w:val="20"/>
                <w:szCs w:val="20"/>
              </w:rPr>
            </w:pPr>
            <w:r w:rsidRPr="007F2E6F">
              <w:rPr>
                <w:sz w:val="20"/>
                <w:szCs w:val="20"/>
              </w:rPr>
              <w:t>Project Duration (Months)</w:t>
            </w:r>
          </w:p>
        </w:tc>
        <w:bookmarkStart w:id="11" w:name="ProjectDuration"/>
        <w:tc>
          <w:tcPr>
            <w:tcW w:w="1122" w:type="pct"/>
          </w:tcPr>
          <w:p w14:paraId="621CD83D" w14:textId="77777777" w:rsidR="002C08E5" w:rsidRPr="007F2E6F" w:rsidRDefault="005024F2" w:rsidP="002C08E5">
            <w:pPr>
              <w:rPr>
                <w:sz w:val="20"/>
                <w:szCs w:val="20"/>
              </w:rPr>
            </w:pPr>
            <w:r w:rsidRPr="007F2E6F">
              <w:rPr>
                <w:sz w:val="20"/>
                <w:szCs w:val="20"/>
              </w:rPr>
              <w:fldChar w:fldCharType="begin">
                <w:ffData>
                  <w:name w:val="ProjectDuration"/>
                  <w:enabled/>
                  <w:calcOnExit w:val="0"/>
                  <w:textInput/>
                </w:ffData>
              </w:fldChar>
            </w:r>
            <w:r w:rsidR="002C08E5" w:rsidRPr="007F2E6F">
              <w:rPr>
                <w:sz w:val="20"/>
                <w:szCs w:val="20"/>
              </w:rPr>
              <w:instrText xml:space="preserve"> FORMTEXT </w:instrText>
            </w:r>
            <w:r w:rsidRPr="007F2E6F">
              <w:rPr>
                <w:sz w:val="20"/>
                <w:szCs w:val="20"/>
              </w:rPr>
            </w:r>
            <w:r w:rsidRPr="007F2E6F">
              <w:rPr>
                <w:sz w:val="20"/>
                <w:szCs w:val="20"/>
              </w:rPr>
              <w:fldChar w:fldCharType="separate"/>
            </w:r>
            <w:r w:rsidR="002C08E5" w:rsidRPr="007F2E6F">
              <w:rPr>
                <w:sz w:val="20"/>
                <w:szCs w:val="20"/>
              </w:rPr>
              <w:t>48</w:t>
            </w:r>
            <w:r w:rsidRPr="007F2E6F">
              <w:rPr>
                <w:sz w:val="20"/>
                <w:szCs w:val="20"/>
              </w:rPr>
              <w:fldChar w:fldCharType="end"/>
            </w:r>
            <w:bookmarkEnd w:id="11"/>
          </w:p>
        </w:tc>
      </w:tr>
      <w:tr w:rsidR="00827F7A" w:rsidRPr="007F2E6F" w14:paraId="621CD845" w14:textId="77777777" w:rsidTr="00BD3322">
        <w:trPr>
          <w:trHeight w:val="674"/>
        </w:trPr>
        <w:tc>
          <w:tcPr>
            <w:tcW w:w="1212" w:type="pct"/>
          </w:tcPr>
          <w:p w14:paraId="621CD83F" w14:textId="77777777" w:rsidR="00827F7A" w:rsidRPr="007F2E6F" w:rsidRDefault="00827F7A" w:rsidP="00F61479">
            <w:pPr>
              <w:rPr>
                <w:sz w:val="20"/>
                <w:szCs w:val="20"/>
              </w:rPr>
            </w:pPr>
            <w:r w:rsidRPr="007F2E6F">
              <w:rPr>
                <w:sz w:val="20"/>
                <w:szCs w:val="20"/>
              </w:rPr>
              <w:t>Name of parent program (if applicable):</w:t>
            </w:r>
          </w:p>
          <w:p w14:paraId="621CD840" w14:textId="77777777" w:rsidR="00827F7A" w:rsidRPr="007F2E6F" w:rsidRDefault="00827F7A" w:rsidP="00BD3322">
            <w:pPr>
              <w:numPr>
                <w:ilvl w:val="0"/>
                <w:numId w:val="38"/>
              </w:numPr>
              <w:ind w:left="368"/>
              <w:rPr>
                <w:sz w:val="20"/>
                <w:szCs w:val="20"/>
              </w:rPr>
            </w:pPr>
            <w:r w:rsidRPr="007F2E6F">
              <w:rPr>
                <w:sz w:val="20"/>
                <w:szCs w:val="20"/>
              </w:rPr>
              <w:t xml:space="preserve">For SFM/REDD+ </w:t>
            </w:r>
            <w:r w:rsidRPr="00036D9B">
              <w:rPr>
                <w:highlight w:val="lightGray"/>
              </w:rPr>
              <w:t>□</w:t>
            </w:r>
          </w:p>
          <w:p w14:paraId="621CD841" w14:textId="77777777" w:rsidR="00827F7A" w:rsidRPr="007F2E6F" w:rsidRDefault="00827F7A" w:rsidP="00BD3322">
            <w:pPr>
              <w:numPr>
                <w:ilvl w:val="0"/>
                <w:numId w:val="38"/>
              </w:numPr>
              <w:ind w:left="368"/>
              <w:rPr>
                <w:sz w:val="20"/>
                <w:szCs w:val="20"/>
              </w:rPr>
            </w:pPr>
            <w:r w:rsidRPr="007F2E6F">
              <w:rPr>
                <w:sz w:val="20"/>
                <w:szCs w:val="20"/>
              </w:rPr>
              <w:t xml:space="preserve">For SGP                </w:t>
            </w:r>
            <w:r w:rsidRPr="00036D9B">
              <w:rPr>
                <w:highlight w:val="lightGray"/>
              </w:rPr>
              <w:t>□</w:t>
            </w:r>
          </w:p>
        </w:tc>
        <w:tc>
          <w:tcPr>
            <w:tcW w:w="1505" w:type="pct"/>
          </w:tcPr>
          <w:p w14:paraId="621CD842" w14:textId="77777777" w:rsidR="00827F7A" w:rsidRPr="007F2E6F" w:rsidRDefault="00827F7A" w:rsidP="00FA709A">
            <w:pPr>
              <w:rPr>
                <w:sz w:val="20"/>
                <w:szCs w:val="20"/>
              </w:rPr>
            </w:pPr>
            <w:r w:rsidRPr="007F2E6F">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7F2E6F">
              <w:rPr>
                <w:sz w:val="20"/>
                <w:szCs w:val="20"/>
              </w:rPr>
              <w:instrText xml:space="preserve"> FORMTEXT </w:instrText>
            </w:r>
            <w:r w:rsidRPr="007F2E6F">
              <w:rPr>
                <w:sz w:val="20"/>
                <w:szCs w:val="20"/>
              </w:rPr>
            </w:r>
            <w:r w:rsidRPr="007F2E6F">
              <w:rPr>
                <w:sz w:val="20"/>
                <w:szCs w:val="20"/>
              </w:rPr>
              <w:fldChar w:fldCharType="separate"/>
            </w:r>
            <w:r w:rsidRPr="007F2E6F">
              <w:rPr>
                <w:sz w:val="20"/>
                <w:szCs w:val="20"/>
              </w:rPr>
              <w:t> </w:t>
            </w:r>
            <w:r w:rsidRPr="007F2E6F">
              <w:rPr>
                <w:sz w:val="20"/>
                <w:szCs w:val="20"/>
              </w:rPr>
              <w:t> </w:t>
            </w:r>
            <w:r w:rsidRPr="007F2E6F">
              <w:rPr>
                <w:sz w:val="20"/>
                <w:szCs w:val="20"/>
              </w:rPr>
              <w:t> </w:t>
            </w:r>
            <w:r w:rsidRPr="007F2E6F">
              <w:rPr>
                <w:sz w:val="20"/>
                <w:szCs w:val="20"/>
              </w:rPr>
              <w:t> </w:t>
            </w:r>
            <w:r w:rsidRPr="007F2E6F">
              <w:rPr>
                <w:sz w:val="20"/>
                <w:szCs w:val="20"/>
              </w:rPr>
              <w:t> </w:t>
            </w:r>
            <w:r w:rsidRPr="007F2E6F">
              <w:rPr>
                <w:sz w:val="20"/>
                <w:szCs w:val="20"/>
              </w:rPr>
              <w:fldChar w:fldCharType="end"/>
            </w:r>
          </w:p>
        </w:tc>
        <w:tc>
          <w:tcPr>
            <w:tcW w:w="1161" w:type="pct"/>
          </w:tcPr>
          <w:p w14:paraId="621CD843" w14:textId="77777777" w:rsidR="00827F7A" w:rsidRPr="007F2E6F" w:rsidRDefault="00827F7A" w:rsidP="00776D4B">
            <w:pPr>
              <w:rPr>
                <w:sz w:val="20"/>
                <w:szCs w:val="20"/>
              </w:rPr>
            </w:pPr>
            <w:r w:rsidRPr="007F2E6F">
              <w:rPr>
                <w:sz w:val="20"/>
                <w:szCs w:val="20"/>
              </w:rPr>
              <w:t>Agency Fee ($):</w:t>
            </w:r>
          </w:p>
        </w:tc>
        <w:bookmarkStart w:id="12" w:name="agencyFee"/>
        <w:tc>
          <w:tcPr>
            <w:tcW w:w="1122" w:type="pct"/>
          </w:tcPr>
          <w:p w14:paraId="621CD844" w14:textId="77777777" w:rsidR="00827F7A" w:rsidRPr="007F2E6F" w:rsidRDefault="00827F7A" w:rsidP="00297C99">
            <w:pPr>
              <w:rPr>
                <w:sz w:val="20"/>
                <w:szCs w:val="20"/>
              </w:rPr>
            </w:pPr>
            <w:r w:rsidRPr="007F2E6F">
              <w:rPr>
                <w:sz w:val="20"/>
                <w:szCs w:val="20"/>
              </w:rPr>
              <w:fldChar w:fldCharType="begin">
                <w:ffData>
                  <w:name w:val="agencyFee"/>
                  <w:enabled/>
                  <w:calcOnExit/>
                  <w:textInput>
                    <w:type w:val="number"/>
                    <w:format w:val="#,##0"/>
                  </w:textInput>
                </w:ffData>
              </w:fldChar>
            </w:r>
            <w:r w:rsidRPr="007F2E6F">
              <w:rPr>
                <w:sz w:val="20"/>
                <w:szCs w:val="20"/>
              </w:rPr>
              <w:instrText xml:space="preserve"> FORMTEXT </w:instrText>
            </w:r>
            <w:r w:rsidRPr="007F2E6F">
              <w:rPr>
                <w:sz w:val="20"/>
                <w:szCs w:val="20"/>
              </w:rPr>
            </w:r>
            <w:r w:rsidRPr="007F2E6F">
              <w:rPr>
                <w:sz w:val="20"/>
                <w:szCs w:val="20"/>
              </w:rPr>
              <w:fldChar w:fldCharType="separate"/>
            </w:r>
            <w:r w:rsidRPr="007F2E6F">
              <w:rPr>
                <w:sz w:val="20"/>
                <w:szCs w:val="20"/>
              </w:rPr>
              <w:t>1</w:t>
            </w:r>
            <w:r>
              <w:rPr>
                <w:sz w:val="20"/>
                <w:szCs w:val="20"/>
              </w:rPr>
              <w:t>19</w:t>
            </w:r>
            <w:r w:rsidRPr="007F2E6F">
              <w:rPr>
                <w:sz w:val="20"/>
                <w:szCs w:val="20"/>
              </w:rPr>
              <w:t>,</w:t>
            </w:r>
            <w:r>
              <w:rPr>
                <w:sz w:val="20"/>
                <w:szCs w:val="20"/>
              </w:rPr>
              <w:t>223</w:t>
            </w:r>
            <w:r w:rsidRPr="007F2E6F">
              <w:rPr>
                <w:sz w:val="20"/>
                <w:szCs w:val="20"/>
              </w:rPr>
              <w:fldChar w:fldCharType="end"/>
            </w:r>
            <w:bookmarkEnd w:id="12"/>
          </w:p>
        </w:tc>
      </w:tr>
    </w:tbl>
    <w:p w14:paraId="621CD846" w14:textId="77777777" w:rsidR="004813C8" w:rsidRPr="007F2E6F" w:rsidRDefault="00881DA1" w:rsidP="004813C8">
      <w:pPr>
        <w:pStyle w:val="Footer"/>
        <w:tabs>
          <w:tab w:val="clear" w:pos="4320"/>
          <w:tab w:val="clear" w:pos="8640"/>
        </w:tabs>
        <w:ind w:left="-540"/>
        <w:rPr>
          <w:b/>
          <w:smallCaps/>
          <w:sz w:val="8"/>
          <w:szCs w:val="8"/>
        </w:rPr>
      </w:pPr>
      <w:r w:rsidRPr="007F2E6F">
        <w:rPr>
          <w:b/>
          <w:smallCaps/>
          <w:sz w:val="8"/>
          <w:szCs w:val="8"/>
        </w:rPr>
        <w:t>00</w:t>
      </w:r>
    </w:p>
    <w:p w14:paraId="621CD847" w14:textId="77777777" w:rsidR="004813C8" w:rsidRPr="007F2E6F" w:rsidRDefault="00BD3322" w:rsidP="004813C8">
      <w:pPr>
        <w:pStyle w:val="Footer"/>
        <w:numPr>
          <w:ilvl w:val="0"/>
          <w:numId w:val="26"/>
        </w:numPr>
        <w:tabs>
          <w:tab w:val="clear" w:pos="4320"/>
          <w:tab w:val="clear" w:pos="8640"/>
        </w:tabs>
        <w:rPr>
          <w:b/>
          <w:smallCaps/>
        </w:rPr>
      </w:pPr>
      <w:r w:rsidRPr="007F2E6F">
        <w:rPr>
          <w:b/>
          <w:smallCaps/>
          <w:sz w:val="22"/>
          <w:szCs w:val="22"/>
        </w:rPr>
        <w:t>indicative Focal</w:t>
      </w:r>
      <w:r w:rsidR="004813C8" w:rsidRPr="007F2E6F">
        <w:rPr>
          <w:b/>
          <w:smallCaps/>
          <w:sz w:val="22"/>
          <w:szCs w:val="22"/>
        </w:rPr>
        <w:t xml:space="preserve"> AREA STRATEGY Framework</w:t>
      </w:r>
      <w:r w:rsidR="004813C8" w:rsidRPr="007F2E6F">
        <w:rPr>
          <w:rStyle w:val="FootnoteReference"/>
          <w:b/>
          <w:smallCaps/>
        </w:rPr>
        <w:footnoteReference w:id="2"/>
      </w:r>
      <w:r w:rsidR="004813C8" w:rsidRPr="007F2E6F">
        <w:rPr>
          <w:b/>
          <w:smallCaps/>
        </w:rPr>
        <w:t>:</w:t>
      </w:r>
    </w:p>
    <w:tbl>
      <w:tblPr>
        <w:tblW w:w="5451"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4"/>
        <w:gridCol w:w="3076"/>
        <w:gridCol w:w="2285"/>
        <w:gridCol w:w="791"/>
        <w:gridCol w:w="1670"/>
        <w:gridCol w:w="1317"/>
      </w:tblGrid>
      <w:tr w:rsidR="00425642" w:rsidRPr="001D3E60" w14:paraId="621CD850" w14:textId="77777777" w:rsidTr="00425642">
        <w:trPr>
          <w:trHeight w:val="260"/>
        </w:trPr>
        <w:tc>
          <w:tcPr>
            <w:tcW w:w="517" w:type="pct"/>
            <w:shd w:val="clear" w:color="auto" w:fill="FFFFFF"/>
            <w:vAlign w:val="center"/>
          </w:tcPr>
          <w:p w14:paraId="621CD848" w14:textId="77777777" w:rsidR="001D3E60" w:rsidRPr="001D3E60" w:rsidRDefault="001D3E60" w:rsidP="0050194A">
            <w:pPr>
              <w:pStyle w:val="Heading3"/>
              <w:ind w:right="-107"/>
              <w:jc w:val="center"/>
              <w:rPr>
                <w:bCs w:val="0"/>
                <w:iCs/>
                <w:color w:val="000000"/>
                <w:sz w:val="20"/>
                <w:szCs w:val="20"/>
              </w:rPr>
            </w:pPr>
            <w:r w:rsidRPr="001D3E60">
              <w:rPr>
                <w:bCs w:val="0"/>
                <w:iCs/>
                <w:color w:val="000000"/>
                <w:sz w:val="20"/>
                <w:szCs w:val="20"/>
              </w:rPr>
              <w:t>Focal Area Objectives</w:t>
            </w:r>
          </w:p>
        </w:tc>
        <w:tc>
          <w:tcPr>
            <w:tcW w:w="1509" w:type="pct"/>
            <w:shd w:val="clear" w:color="auto" w:fill="FFFFFF"/>
            <w:vAlign w:val="center"/>
          </w:tcPr>
          <w:p w14:paraId="621CD849" w14:textId="77777777" w:rsidR="001D3E60" w:rsidRPr="001D3E60" w:rsidRDefault="001D3E60" w:rsidP="001D3E60">
            <w:pPr>
              <w:keepNext/>
              <w:jc w:val="center"/>
              <w:outlineLvl w:val="2"/>
              <w:rPr>
                <w:b/>
                <w:bCs/>
                <w:color w:val="000000"/>
                <w:sz w:val="20"/>
                <w:szCs w:val="20"/>
              </w:rPr>
            </w:pPr>
            <w:r w:rsidRPr="001D3E60">
              <w:rPr>
                <w:b/>
                <w:bCs/>
                <w:color w:val="000000"/>
                <w:sz w:val="20"/>
                <w:szCs w:val="20"/>
              </w:rPr>
              <w:t>Expected FA Outcomes</w:t>
            </w:r>
          </w:p>
        </w:tc>
        <w:tc>
          <w:tcPr>
            <w:tcW w:w="1121" w:type="pct"/>
            <w:shd w:val="clear" w:color="auto" w:fill="FFFFFF"/>
            <w:vAlign w:val="center"/>
          </w:tcPr>
          <w:p w14:paraId="621CD84A" w14:textId="77777777" w:rsidR="001D3E60" w:rsidRPr="001D3E60" w:rsidRDefault="001D3E60" w:rsidP="001D3E60">
            <w:pPr>
              <w:keepNext/>
              <w:jc w:val="center"/>
              <w:outlineLvl w:val="2"/>
              <w:rPr>
                <w:b/>
                <w:bCs/>
                <w:color w:val="000000"/>
                <w:sz w:val="20"/>
                <w:szCs w:val="20"/>
              </w:rPr>
            </w:pPr>
            <w:r w:rsidRPr="001D3E60">
              <w:rPr>
                <w:b/>
                <w:bCs/>
                <w:color w:val="000000"/>
                <w:sz w:val="20"/>
                <w:szCs w:val="20"/>
              </w:rPr>
              <w:t>Expected FA Outputs</w:t>
            </w:r>
          </w:p>
        </w:tc>
        <w:tc>
          <w:tcPr>
            <w:tcW w:w="388" w:type="pct"/>
            <w:shd w:val="clear" w:color="auto" w:fill="FFFFFF"/>
            <w:vAlign w:val="center"/>
          </w:tcPr>
          <w:p w14:paraId="621CD84B" w14:textId="77777777" w:rsidR="001D3E60" w:rsidRPr="001D3E60" w:rsidRDefault="001D3E60" w:rsidP="001D3E60">
            <w:pPr>
              <w:pStyle w:val="Heading3"/>
              <w:ind w:left="-107" w:right="-107"/>
              <w:jc w:val="center"/>
              <w:rPr>
                <w:bCs w:val="0"/>
                <w:iCs/>
                <w:color w:val="000000"/>
                <w:sz w:val="20"/>
                <w:szCs w:val="20"/>
              </w:rPr>
            </w:pPr>
            <w:r w:rsidRPr="001D3E60">
              <w:rPr>
                <w:bCs w:val="0"/>
                <w:iCs/>
                <w:color w:val="000000"/>
                <w:sz w:val="20"/>
                <w:szCs w:val="20"/>
              </w:rPr>
              <w:t>Trust Fund</w:t>
            </w:r>
          </w:p>
        </w:tc>
        <w:tc>
          <w:tcPr>
            <w:tcW w:w="819" w:type="pct"/>
            <w:shd w:val="clear" w:color="auto" w:fill="FFFFFF"/>
            <w:vAlign w:val="center"/>
          </w:tcPr>
          <w:p w14:paraId="621CD84C" w14:textId="77777777" w:rsidR="001D3E60" w:rsidRPr="001D3E60" w:rsidRDefault="001D3E60" w:rsidP="001D3E60">
            <w:pPr>
              <w:pStyle w:val="Heading3"/>
              <w:ind w:left="34" w:right="-108"/>
              <w:jc w:val="center"/>
              <w:rPr>
                <w:bCs w:val="0"/>
                <w:iCs/>
                <w:color w:val="000000"/>
                <w:sz w:val="20"/>
                <w:szCs w:val="20"/>
              </w:rPr>
            </w:pPr>
            <w:r w:rsidRPr="001D3E60">
              <w:rPr>
                <w:bCs w:val="0"/>
                <w:iCs/>
                <w:color w:val="000000"/>
                <w:sz w:val="20"/>
                <w:szCs w:val="20"/>
              </w:rPr>
              <w:t>Indicative</w:t>
            </w:r>
          </w:p>
          <w:p w14:paraId="621CD84D" w14:textId="77777777" w:rsidR="001D3E60" w:rsidRPr="001D3E60" w:rsidRDefault="001D3E60" w:rsidP="001D3E60">
            <w:pPr>
              <w:pStyle w:val="Heading3"/>
              <w:ind w:left="34" w:right="-108"/>
              <w:jc w:val="center"/>
              <w:rPr>
                <w:bCs w:val="0"/>
                <w:iCs/>
                <w:color w:val="000000"/>
                <w:sz w:val="20"/>
                <w:szCs w:val="20"/>
              </w:rPr>
            </w:pPr>
            <w:r w:rsidRPr="001D3E60">
              <w:rPr>
                <w:bCs w:val="0"/>
                <w:iCs/>
                <w:color w:val="000000"/>
                <w:sz w:val="20"/>
                <w:szCs w:val="20"/>
              </w:rPr>
              <w:t>Grant Amount</w:t>
            </w:r>
            <w:r>
              <w:rPr>
                <w:bCs w:val="0"/>
                <w:iCs/>
                <w:color w:val="000000"/>
                <w:sz w:val="20"/>
                <w:szCs w:val="20"/>
              </w:rPr>
              <w:t xml:space="preserve"> </w:t>
            </w:r>
            <w:r w:rsidRPr="001D3E60">
              <w:rPr>
                <w:bCs w:val="0"/>
                <w:iCs/>
                <w:color w:val="000000"/>
                <w:sz w:val="20"/>
                <w:szCs w:val="20"/>
              </w:rPr>
              <w:t>($)</w:t>
            </w:r>
          </w:p>
        </w:tc>
        <w:tc>
          <w:tcPr>
            <w:tcW w:w="646" w:type="pct"/>
            <w:shd w:val="clear" w:color="auto" w:fill="FFFFFF"/>
            <w:vAlign w:val="center"/>
          </w:tcPr>
          <w:p w14:paraId="621CD84E" w14:textId="77777777" w:rsidR="001D3E60" w:rsidRPr="001D3E60" w:rsidRDefault="001D3E60" w:rsidP="001D3E60">
            <w:pPr>
              <w:pStyle w:val="Heading3"/>
              <w:ind w:right="-114"/>
              <w:jc w:val="center"/>
              <w:rPr>
                <w:bCs w:val="0"/>
                <w:iCs/>
                <w:color w:val="000000"/>
                <w:sz w:val="20"/>
                <w:szCs w:val="20"/>
              </w:rPr>
            </w:pPr>
            <w:r w:rsidRPr="001D3E60">
              <w:rPr>
                <w:bCs w:val="0"/>
                <w:iCs/>
                <w:color w:val="000000"/>
                <w:sz w:val="20"/>
                <w:szCs w:val="20"/>
              </w:rPr>
              <w:t>Indicative Co-</w:t>
            </w:r>
          </w:p>
          <w:p w14:paraId="621CD84F" w14:textId="77777777" w:rsidR="001D3E60" w:rsidRPr="001D3E60" w:rsidRDefault="001D3E60" w:rsidP="001D3E60">
            <w:pPr>
              <w:pStyle w:val="Heading3"/>
              <w:ind w:right="-114"/>
              <w:jc w:val="center"/>
              <w:rPr>
                <w:bCs w:val="0"/>
                <w:iCs/>
                <w:color w:val="000000"/>
                <w:sz w:val="20"/>
                <w:szCs w:val="20"/>
              </w:rPr>
            </w:pPr>
            <w:r w:rsidRPr="001D3E60">
              <w:rPr>
                <w:bCs w:val="0"/>
                <w:iCs/>
                <w:color w:val="000000"/>
                <w:sz w:val="20"/>
                <w:szCs w:val="20"/>
              </w:rPr>
              <w:t>Financing</w:t>
            </w:r>
            <w:r>
              <w:rPr>
                <w:bCs w:val="0"/>
                <w:iCs/>
                <w:color w:val="000000"/>
                <w:sz w:val="20"/>
                <w:szCs w:val="20"/>
              </w:rPr>
              <w:t xml:space="preserve"> </w:t>
            </w:r>
            <w:r w:rsidRPr="001D3E60">
              <w:rPr>
                <w:bCs w:val="0"/>
                <w:iCs/>
                <w:color w:val="000000"/>
                <w:sz w:val="20"/>
                <w:szCs w:val="20"/>
              </w:rPr>
              <w:t>($)</w:t>
            </w:r>
          </w:p>
        </w:tc>
      </w:tr>
      <w:tr w:rsidR="00425642" w:rsidRPr="007F2E6F" w14:paraId="621CD857" w14:textId="77777777" w:rsidTr="00425642">
        <w:trPr>
          <w:trHeight w:val="125"/>
        </w:trPr>
        <w:tc>
          <w:tcPr>
            <w:tcW w:w="517" w:type="pct"/>
            <w:vMerge w:val="restart"/>
            <w:shd w:val="clear" w:color="auto" w:fill="FFFFFF"/>
            <w:vAlign w:val="center"/>
          </w:tcPr>
          <w:p w14:paraId="621CD851" w14:textId="77777777" w:rsidR="0050194A" w:rsidRPr="007F2E6F" w:rsidRDefault="005024F2" w:rsidP="004E30C7">
            <w:pPr>
              <w:rPr>
                <w:sz w:val="20"/>
                <w:szCs w:val="20"/>
              </w:rPr>
            </w:pPr>
            <w:r>
              <w:rPr>
                <w:sz w:val="20"/>
                <w:szCs w:val="20"/>
              </w:rPr>
              <w:fldChar w:fldCharType="begin">
                <w:ffData>
                  <w:name w:val=""/>
                  <w:enabled/>
                  <w:calcOnExit w:val="0"/>
                  <w:ddList>
                    <w:listEntry w:val="CCM-2"/>
                    <w:listEntry w:val="CCM-3"/>
                    <w:listEntry w:val="(select)"/>
                    <w:listEntry w:val="CCM-1"/>
                    <w:listEntry w:val="CCM-4"/>
                    <w:listEntry w:val="CCM-5"/>
                    <w:listEntry w:val="CCM-6"/>
                    <w:listEntry w:val="CCA-1"/>
                    <w:listEntry w:val="CCA-2"/>
                    <w:listEntry w:val="CCA-3"/>
                    <w:listEntry w:val="IW-1"/>
                    <w:listEntry w:val="IW-2"/>
                    <w:listEntry w:val="IW-3"/>
                    <w:listEntry w:val="IW-4"/>
                  </w:ddList>
                </w:ffData>
              </w:fldChar>
            </w:r>
            <w:r w:rsidR="0050194A">
              <w:rPr>
                <w:sz w:val="20"/>
                <w:szCs w:val="20"/>
              </w:rPr>
              <w:instrText xml:space="preserve"> FORMDROPDOWN </w:instrText>
            </w:r>
            <w:r w:rsidR="00BE2FC7">
              <w:rPr>
                <w:sz w:val="20"/>
                <w:szCs w:val="20"/>
              </w:rPr>
            </w:r>
            <w:r w:rsidR="00BE2FC7">
              <w:rPr>
                <w:sz w:val="20"/>
                <w:szCs w:val="20"/>
              </w:rPr>
              <w:fldChar w:fldCharType="separate"/>
            </w:r>
            <w:r>
              <w:rPr>
                <w:sz w:val="20"/>
                <w:szCs w:val="20"/>
              </w:rPr>
              <w:fldChar w:fldCharType="end"/>
            </w:r>
          </w:p>
        </w:tc>
        <w:tc>
          <w:tcPr>
            <w:tcW w:w="1509" w:type="pct"/>
            <w:shd w:val="clear" w:color="auto" w:fill="FFFFFF"/>
          </w:tcPr>
          <w:p w14:paraId="621CD852" w14:textId="77777777" w:rsidR="0050194A" w:rsidRPr="00D956E9" w:rsidRDefault="0050194A" w:rsidP="006966A0">
            <w:pPr>
              <w:rPr>
                <w:sz w:val="18"/>
                <w:szCs w:val="18"/>
                <w:highlight w:val="lightGray"/>
              </w:rPr>
            </w:pPr>
            <w:r w:rsidRPr="00D956E9">
              <w:rPr>
                <w:sz w:val="18"/>
                <w:szCs w:val="18"/>
                <w:highlight w:val="lightGray"/>
              </w:rPr>
              <w:t>Outcome 2.1 Appropriate policy, legal and regulatory frameworks adopted and enforced</w:t>
            </w:r>
          </w:p>
        </w:tc>
        <w:tc>
          <w:tcPr>
            <w:tcW w:w="1121" w:type="pct"/>
            <w:shd w:val="clear" w:color="auto" w:fill="FFFFFF"/>
          </w:tcPr>
          <w:p w14:paraId="621CD853" w14:textId="77777777" w:rsidR="0050194A" w:rsidRPr="00D956E9" w:rsidRDefault="0050194A" w:rsidP="0050194A">
            <w:pPr>
              <w:autoSpaceDE w:val="0"/>
              <w:autoSpaceDN w:val="0"/>
              <w:adjustRightInd w:val="0"/>
              <w:rPr>
                <w:sz w:val="18"/>
                <w:szCs w:val="18"/>
                <w:highlight w:val="lightGray"/>
              </w:rPr>
            </w:pPr>
            <w:r w:rsidRPr="00D956E9">
              <w:rPr>
                <w:sz w:val="18"/>
                <w:szCs w:val="18"/>
                <w:highlight w:val="lightGray"/>
              </w:rPr>
              <w:t>2.1 Energy efficiency policy and regulation in place</w:t>
            </w:r>
          </w:p>
        </w:tc>
        <w:tc>
          <w:tcPr>
            <w:tcW w:w="388" w:type="pct"/>
            <w:vMerge w:val="restart"/>
            <w:shd w:val="clear" w:color="auto" w:fill="FFFFFF"/>
            <w:vAlign w:val="center"/>
          </w:tcPr>
          <w:p w14:paraId="621CD854" w14:textId="77777777" w:rsidR="0050194A" w:rsidRPr="00036D9B" w:rsidRDefault="0050194A" w:rsidP="00425642">
            <w:pPr>
              <w:ind w:left="-81"/>
              <w:jc w:val="center"/>
              <w:rPr>
                <w:sz w:val="20"/>
                <w:szCs w:val="20"/>
                <w:highlight w:val="lightGray"/>
              </w:rPr>
            </w:pPr>
            <w:r w:rsidRPr="00036D9B">
              <w:rPr>
                <w:sz w:val="20"/>
                <w:szCs w:val="20"/>
                <w:highlight w:val="lightGray"/>
              </w:rPr>
              <w:t>GEFTF</w:t>
            </w:r>
          </w:p>
        </w:tc>
        <w:tc>
          <w:tcPr>
            <w:tcW w:w="819" w:type="pct"/>
            <w:shd w:val="clear" w:color="auto" w:fill="FFFFFF"/>
            <w:vAlign w:val="center"/>
          </w:tcPr>
          <w:p w14:paraId="621CD855" w14:textId="77777777" w:rsidR="0050194A" w:rsidRPr="00036D9B" w:rsidRDefault="00827F7A" w:rsidP="00827F7A">
            <w:pPr>
              <w:jc w:val="right"/>
              <w:rPr>
                <w:sz w:val="20"/>
                <w:szCs w:val="20"/>
                <w:highlight w:val="lightGray"/>
              </w:rPr>
            </w:pPr>
            <w:r>
              <w:rPr>
                <w:sz w:val="20"/>
                <w:szCs w:val="20"/>
                <w:highlight w:val="lightGray"/>
              </w:rPr>
              <w:t>218</w:t>
            </w:r>
            <w:r w:rsidR="0050194A" w:rsidRPr="00036D9B">
              <w:rPr>
                <w:sz w:val="20"/>
                <w:szCs w:val="20"/>
                <w:highlight w:val="lightGray"/>
              </w:rPr>
              <w:t>,</w:t>
            </w:r>
            <w:r>
              <w:rPr>
                <w:sz w:val="20"/>
                <w:szCs w:val="20"/>
                <w:highlight w:val="lightGray"/>
              </w:rPr>
              <w:t>791</w:t>
            </w:r>
          </w:p>
        </w:tc>
        <w:tc>
          <w:tcPr>
            <w:tcW w:w="646" w:type="pct"/>
            <w:shd w:val="clear" w:color="auto" w:fill="FFFFFF"/>
            <w:vAlign w:val="center"/>
          </w:tcPr>
          <w:p w14:paraId="621CD856" w14:textId="77777777" w:rsidR="0050194A" w:rsidRPr="00036D9B" w:rsidRDefault="00827F7A" w:rsidP="00827F7A">
            <w:pPr>
              <w:jc w:val="right"/>
              <w:rPr>
                <w:sz w:val="20"/>
                <w:szCs w:val="20"/>
                <w:highlight w:val="lightGray"/>
              </w:rPr>
            </w:pPr>
            <w:r>
              <w:rPr>
                <w:sz w:val="20"/>
                <w:szCs w:val="20"/>
                <w:highlight w:val="lightGray"/>
              </w:rPr>
              <w:t>995</w:t>
            </w:r>
            <w:r w:rsidR="0050194A" w:rsidRPr="00036D9B">
              <w:rPr>
                <w:sz w:val="20"/>
                <w:szCs w:val="20"/>
                <w:highlight w:val="lightGray"/>
              </w:rPr>
              <w:t>,</w:t>
            </w:r>
            <w:r>
              <w:rPr>
                <w:sz w:val="20"/>
                <w:szCs w:val="20"/>
                <w:highlight w:val="lightGray"/>
              </w:rPr>
              <w:t>857</w:t>
            </w:r>
          </w:p>
        </w:tc>
      </w:tr>
      <w:tr w:rsidR="00425642" w:rsidRPr="007F2E6F" w14:paraId="621CD85E" w14:textId="77777777" w:rsidTr="00425642">
        <w:trPr>
          <w:trHeight w:val="260"/>
        </w:trPr>
        <w:tc>
          <w:tcPr>
            <w:tcW w:w="517" w:type="pct"/>
            <w:vMerge/>
            <w:shd w:val="clear" w:color="auto" w:fill="FFFFFF"/>
            <w:vAlign w:val="center"/>
          </w:tcPr>
          <w:p w14:paraId="621CD858" w14:textId="77777777" w:rsidR="0050194A" w:rsidRDefault="0050194A" w:rsidP="004E30C7">
            <w:pPr>
              <w:rPr>
                <w:sz w:val="20"/>
                <w:szCs w:val="20"/>
              </w:rPr>
            </w:pPr>
          </w:p>
        </w:tc>
        <w:tc>
          <w:tcPr>
            <w:tcW w:w="1509" w:type="pct"/>
            <w:vMerge w:val="restart"/>
            <w:shd w:val="clear" w:color="auto" w:fill="FFFFFF"/>
          </w:tcPr>
          <w:p w14:paraId="621CD859" w14:textId="77777777" w:rsidR="0050194A" w:rsidRPr="00D956E9" w:rsidRDefault="0050194A" w:rsidP="004E30C7">
            <w:pPr>
              <w:rPr>
                <w:sz w:val="18"/>
                <w:szCs w:val="18"/>
                <w:highlight w:val="lightGray"/>
              </w:rPr>
            </w:pPr>
            <w:r w:rsidRPr="00D956E9">
              <w:rPr>
                <w:sz w:val="18"/>
                <w:szCs w:val="18"/>
                <w:highlight w:val="lightGray"/>
              </w:rPr>
              <w:t>Outcome 2.2 Sustainable financing and delivery mechanisms established and operational</w:t>
            </w:r>
          </w:p>
        </w:tc>
        <w:tc>
          <w:tcPr>
            <w:tcW w:w="1121" w:type="pct"/>
            <w:shd w:val="clear" w:color="auto" w:fill="FFFFFF"/>
          </w:tcPr>
          <w:p w14:paraId="621CD85A" w14:textId="77777777" w:rsidR="0050194A" w:rsidRPr="00D956E9" w:rsidRDefault="0050194A" w:rsidP="0050194A">
            <w:pPr>
              <w:autoSpaceDE w:val="0"/>
              <w:autoSpaceDN w:val="0"/>
              <w:adjustRightInd w:val="0"/>
              <w:rPr>
                <w:sz w:val="18"/>
                <w:szCs w:val="18"/>
                <w:highlight w:val="lightGray"/>
              </w:rPr>
            </w:pPr>
            <w:r w:rsidRPr="00D956E9">
              <w:rPr>
                <w:sz w:val="18"/>
                <w:szCs w:val="18"/>
                <w:highlight w:val="lightGray"/>
              </w:rPr>
              <w:t>2.2 Investment mobilized</w:t>
            </w:r>
          </w:p>
        </w:tc>
        <w:tc>
          <w:tcPr>
            <w:tcW w:w="388" w:type="pct"/>
            <w:vMerge/>
            <w:shd w:val="clear" w:color="auto" w:fill="FFFFFF"/>
            <w:vAlign w:val="center"/>
          </w:tcPr>
          <w:p w14:paraId="621CD85B" w14:textId="77777777" w:rsidR="0050194A" w:rsidRPr="00036D9B" w:rsidRDefault="0050194A" w:rsidP="00425642">
            <w:pPr>
              <w:ind w:left="-81"/>
              <w:jc w:val="center"/>
              <w:rPr>
                <w:sz w:val="20"/>
                <w:szCs w:val="20"/>
                <w:highlight w:val="lightGray"/>
              </w:rPr>
            </w:pPr>
          </w:p>
        </w:tc>
        <w:tc>
          <w:tcPr>
            <w:tcW w:w="819" w:type="pct"/>
            <w:vMerge w:val="restart"/>
            <w:shd w:val="clear" w:color="auto" w:fill="FFFFFF"/>
            <w:vAlign w:val="center"/>
          </w:tcPr>
          <w:p w14:paraId="621CD85C" w14:textId="77777777" w:rsidR="0050194A" w:rsidRPr="00036D9B" w:rsidRDefault="00827F7A" w:rsidP="00827F7A">
            <w:pPr>
              <w:jc w:val="right"/>
              <w:rPr>
                <w:sz w:val="20"/>
                <w:szCs w:val="20"/>
                <w:highlight w:val="lightGray"/>
              </w:rPr>
            </w:pPr>
            <w:r>
              <w:rPr>
                <w:sz w:val="20"/>
                <w:szCs w:val="20"/>
                <w:highlight w:val="lightGray"/>
              </w:rPr>
              <w:t>617</w:t>
            </w:r>
            <w:r w:rsidR="0050194A" w:rsidRPr="00036D9B">
              <w:rPr>
                <w:sz w:val="20"/>
                <w:szCs w:val="20"/>
                <w:highlight w:val="lightGray"/>
              </w:rPr>
              <w:t>,</w:t>
            </w:r>
            <w:r>
              <w:rPr>
                <w:sz w:val="20"/>
                <w:szCs w:val="20"/>
                <w:highlight w:val="lightGray"/>
              </w:rPr>
              <w:t>868</w:t>
            </w:r>
          </w:p>
        </w:tc>
        <w:tc>
          <w:tcPr>
            <w:tcW w:w="646" w:type="pct"/>
            <w:vMerge w:val="restart"/>
            <w:shd w:val="clear" w:color="auto" w:fill="FFFFFF"/>
            <w:vAlign w:val="center"/>
          </w:tcPr>
          <w:p w14:paraId="621CD85D" w14:textId="77777777" w:rsidR="0050194A" w:rsidRPr="00036D9B" w:rsidRDefault="00827F7A" w:rsidP="00827F7A">
            <w:pPr>
              <w:jc w:val="right"/>
              <w:rPr>
                <w:sz w:val="20"/>
                <w:szCs w:val="20"/>
                <w:highlight w:val="lightGray"/>
              </w:rPr>
            </w:pPr>
            <w:r>
              <w:rPr>
                <w:sz w:val="20"/>
                <w:szCs w:val="20"/>
                <w:highlight w:val="lightGray"/>
              </w:rPr>
              <w:t>6</w:t>
            </w:r>
            <w:r w:rsidR="0050194A" w:rsidRPr="00036D9B">
              <w:rPr>
                <w:sz w:val="20"/>
                <w:szCs w:val="20"/>
                <w:highlight w:val="lightGray"/>
              </w:rPr>
              <w:t>,</w:t>
            </w:r>
            <w:r>
              <w:rPr>
                <w:sz w:val="20"/>
                <w:szCs w:val="20"/>
                <w:highlight w:val="lightGray"/>
              </w:rPr>
              <w:t>169</w:t>
            </w:r>
            <w:r w:rsidR="0050194A" w:rsidRPr="00036D9B">
              <w:rPr>
                <w:sz w:val="20"/>
                <w:szCs w:val="20"/>
                <w:highlight w:val="lightGray"/>
              </w:rPr>
              <w:t>,</w:t>
            </w:r>
            <w:r>
              <w:rPr>
                <w:sz w:val="20"/>
                <w:szCs w:val="20"/>
                <w:highlight w:val="lightGray"/>
              </w:rPr>
              <w:t>980</w:t>
            </w:r>
          </w:p>
        </w:tc>
      </w:tr>
      <w:tr w:rsidR="00425642" w:rsidRPr="007F2E6F" w14:paraId="621CD865" w14:textId="77777777" w:rsidTr="00425642">
        <w:trPr>
          <w:trHeight w:val="260"/>
        </w:trPr>
        <w:tc>
          <w:tcPr>
            <w:tcW w:w="517" w:type="pct"/>
            <w:vMerge/>
            <w:shd w:val="clear" w:color="auto" w:fill="FFFFFF"/>
            <w:vAlign w:val="center"/>
          </w:tcPr>
          <w:p w14:paraId="621CD85F" w14:textId="77777777" w:rsidR="0050194A" w:rsidRDefault="0050194A" w:rsidP="004E30C7">
            <w:pPr>
              <w:rPr>
                <w:sz w:val="20"/>
                <w:szCs w:val="20"/>
              </w:rPr>
            </w:pPr>
          </w:p>
        </w:tc>
        <w:tc>
          <w:tcPr>
            <w:tcW w:w="1509" w:type="pct"/>
            <w:vMerge/>
            <w:shd w:val="clear" w:color="auto" w:fill="FFFFFF"/>
          </w:tcPr>
          <w:p w14:paraId="621CD860" w14:textId="77777777" w:rsidR="0050194A" w:rsidRPr="00D956E9" w:rsidRDefault="0050194A" w:rsidP="004E30C7">
            <w:pPr>
              <w:rPr>
                <w:sz w:val="18"/>
                <w:szCs w:val="18"/>
                <w:highlight w:val="lightGray"/>
              </w:rPr>
            </w:pPr>
          </w:p>
        </w:tc>
        <w:tc>
          <w:tcPr>
            <w:tcW w:w="1121" w:type="pct"/>
            <w:shd w:val="clear" w:color="auto" w:fill="FFFFFF"/>
          </w:tcPr>
          <w:p w14:paraId="621CD861" w14:textId="77777777" w:rsidR="0050194A" w:rsidRPr="00D956E9" w:rsidRDefault="0050194A" w:rsidP="0050194A">
            <w:pPr>
              <w:autoSpaceDE w:val="0"/>
              <w:autoSpaceDN w:val="0"/>
              <w:adjustRightInd w:val="0"/>
              <w:rPr>
                <w:sz w:val="18"/>
                <w:szCs w:val="18"/>
                <w:highlight w:val="lightGray"/>
              </w:rPr>
            </w:pPr>
            <w:r w:rsidRPr="00D956E9">
              <w:rPr>
                <w:sz w:val="18"/>
                <w:szCs w:val="18"/>
                <w:highlight w:val="lightGray"/>
              </w:rPr>
              <w:t>2.3 Energy savings achieved</w:t>
            </w:r>
          </w:p>
        </w:tc>
        <w:tc>
          <w:tcPr>
            <w:tcW w:w="388" w:type="pct"/>
            <w:vMerge/>
            <w:shd w:val="clear" w:color="auto" w:fill="FFFFFF"/>
            <w:vAlign w:val="center"/>
          </w:tcPr>
          <w:p w14:paraId="621CD862" w14:textId="77777777" w:rsidR="0050194A" w:rsidRPr="00036D9B" w:rsidRDefault="0050194A" w:rsidP="00425642">
            <w:pPr>
              <w:ind w:left="-81"/>
              <w:jc w:val="center"/>
              <w:rPr>
                <w:sz w:val="20"/>
                <w:szCs w:val="20"/>
                <w:highlight w:val="lightGray"/>
              </w:rPr>
            </w:pPr>
          </w:p>
        </w:tc>
        <w:tc>
          <w:tcPr>
            <w:tcW w:w="819" w:type="pct"/>
            <w:vMerge/>
            <w:shd w:val="clear" w:color="auto" w:fill="FFFFFF"/>
            <w:vAlign w:val="center"/>
          </w:tcPr>
          <w:p w14:paraId="621CD863" w14:textId="77777777" w:rsidR="0050194A" w:rsidRPr="00036D9B" w:rsidRDefault="0050194A" w:rsidP="0050194A">
            <w:pPr>
              <w:jc w:val="right"/>
              <w:rPr>
                <w:sz w:val="20"/>
                <w:szCs w:val="20"/>
                <w:highlight w:val="lightGray"/>
              </w:rPr>
            </w:pPr>
          </w:p>
        </w:tc>
        <w:tc>
          <w:tcPr>
            <w:tcW w:w="646" w:type="pct"/>
            <w:vMerge/>
            <w:shd w:val="clear" w:color="auto" w:fill="FFFFFF"/>
            <w:vAlign w:val="center"/>
          </w:tcPr>
          <w:p w14:paraId="621CD864" w14:textId="77777777" w:rsidR="0050194A" w:rsidRPr="00036D9B" w:rsidRDefault="0050194A" w:rsidP="0050194A">
            <w:pPr>
              <w:jc w:val="right"/>
              <w:rPr>
                <w:sz w:val="20"/>
                <w:szCs w:val="20"/>
                <w:highlight w:val="lightGray"/>
              </w:rPr>
            </w:pPr>
          </w:p>
        </w:tc>
      </w:tr>
      <w:tr w:rsidR="00425642" w:rsidRPr="007F2E6F" w14:paraId="621CD86C" w14:textId="77777777" w:rsidTr="00425642">
        <w:trPr>
          <w:trHeight w:val="125"/>
        </w:trPr>
        <w:tc>
          <w:tcPr>
            <w:tcW w:w="517" w:type="pct"/>
            <w:vMerge w:val="restart"/>
            <w:shd w:val="clear" w:color="auto" w:fill="FFFFFF"/>
            <w:vAlign w:val="center"/>
          </w:tcPr>
          <w:p w14:paraId="621CD866" w14:textId="77777777" w:rsidR="0050194A" w:rsidRPr="00424A6F" w:rsidRDefault="005024F2" w:rsidP="004E30C7">
            <w:pPr>
              <w:rPr>
                <w:bCs/>
                <w:iCs/>
                <w:color w:val="000000"/>
                <w:sz w:val="22"/>
                <w:szCs w:val="22"/>
              </w:rPr>
            </w:pPr>
            <w:r w:rsidRPr="00424A6F">
              <w:rPr>
                <w:sz w:val="20"/>
                <w:szCs w:val="20"/>
              </w:rPr>
              <w:fldChar w:fldCharType="begin">
                <w:ffData>
                  <w:name w:val=""/>
                  <w:enabled/>
                  <w:calcOnExit w:val="0"/>
                  <w:ddList>
                    <w:listEntry w:val="CCM-3"/>
                    <w:listEntry w:val="(select)"/>
                    <w:listEntry w:val="CCM-1"/>
                    <w:listEntry w:val="CCM-2"/>
                    <w:listEntry w:val="CCM-4"/>
                    <w:listEntry w:val="CCM-5"/>
                    <w:listEntry w:val="CCM-6"/>
                    <w:listEntry w:val="CCA-1"/>
                    <w:listEntry w:val="CCA-2"/>
                    <w:listEntry w:val="CCA-3"/>
                    <w:listEntry w:val="IW-1"/>
                    <w:listEntry w:val="IW-2"/>
                    <w:listEntry w:val="IW-3"/>
                    <w:listEntry w:val="IW-4"/>
                  </w:ddList>
                </w:ffData>
              </w:fldChar>
            </w:r>
            <w:r w:rsidR="0050194A" w:rsidRPr="00424A6F">
              <w:rPr>
                <w:sz w:val="20"/>
                <w:szCs w:val="20"/>
              </w:rPr>
              <w:instrText xml:space="preserve"> FORMDROPDOWN </w:instrText>
            </w:r>
            <w:r w:rsidR="00BE2FC7">
              <w:rPr>
                <w:sz w:val="20"/>
                <w:szCs w:val="20"/>
              </w:rPr>
            </w:r>
            <w:r w:rsidR="00BE2FC7">
              <w:rPr>
                <w:sz w:val="20"/>
                <w:szCs w:val="20"/>
              </w:rPr>
              <w:fldChar w:fldCharType="separate"/>
            </w:r>
            <w:r w:rsidRPr="00424A6F">
              <w:rPr>
                <w:sz w:val="20"/>
                <w:szCs w:val="20"/>
              </w:rPr>
              <w:fldChar w:fldCharType="end"/>
            </w:r>
          </w:p>
        </w:tc>
        <w:tc>
          <w:tcPr>
            <w:tcW w:w="1509" w:type="pct"/>
            <w:shd w:val="clear" w:color="auto" w:fill="FFFFFF"/>
          </w:tcPr>
          <w:p w14:paraId="621CD867" w14:textId="77777777" w:rsidR="0050194A" w:rsidRPr="00D956E9" w:rsidRDefault="0050194A" w:rsidP="00017FA1">
            <w:pPr>
              <w:rPr>
                <w:sz w:val="18"/>
                <w:szCs w:val="18"/>
                <w:highlight w:val="lightGray"/>
              </w:rPr>
            </w:pPr>
            <w:r w:rsidRPr="00D956E9">
              <w:rPr>
                <w:sz w:val="18"/>
                <w:szCs w:val="18"/>
                <w:highlight w:val="lightGray"/>
              </w:rPr>
              <w:t>Outcome 3.1 Appropriate policy, legal and regulatory frameworks adopted and enforced</w:t>
            </w:r>
          </w:p>
        </w:tc>
        <w:tc>
          <w:tcPr>
            <w:tcW w:w="1121" w:type="pct"/>
            <w:shd w:val="clear" w:color="auto" w:fill="FFFFFF"/>
          </w:tcPr>
          <w:p w14:paraId="621CD868" w14:textId="77777777" w:rsidR="0050194A" w:rsidRPr="00D956E9" w:rsidRDefault="0050194A" w:rsidP="0050194A">
            <w:pPr>
              <w:autoSpaceDE w:val="0"/>
              <w:autoSpaceDN w:val="0"/>
              <w:adjustRightInd w:val="0"/>
              <w:rPr>
                <w:sz w:val="18"/>
                <w:szCs w:val="18"/>
                <w:highlight w:val="lightGray"/>
              </w:rPr>
            </w:pPr>
            <w:r w:rsidRPr="00D956E9">
              <w:rPr>
                <w:sz w:val="18"/>
                <w:szCs w:val="18"/>
                <w:highlight w:val="lightGray"/>
              </w:rPr>
              <w:t>3.1 Renewable energy policy and regulation in place</w:t>
            </w:r>
          </w:p>
        </w:tc>
        <w:tc>
          <w:tcPr>
            <w:tcW w:w="388" w:type="pct"/>
            <w:vMerge w:val="restart"/>
            <w:shd w:val="clear" w:color="auto" w:fill="FFFFFF"/>
            <w:vAlign w:val="center"/>
          </w:tcPr>
          <w:p w14:paraId="621CD869" w14:textId="77777777" w:rsidR="0050194A" w:rsidRPr="00036D9B" w:rsidRDefault="0050194A" w:rsidP="00425642">
            <w:pPr>
              <w:ind w:left="-81"/>
              <w:jc w:val="center"/>
              <w:rPr>
                <w:sz w:val="20"/>
                <w:szCs w:val="20"/>
                <w:highlight w:val="lightGray"/>
              </w:rPr>
            </w:pPr>
            <w:r w:rsidRPr="00036D9B">
              <w:rPr>
                <w:sz w:val="20"/>
                <w:szCs w:val="20"/>
                <w:highlight w:val="lightGray"/>
              </w:rPr>
              <w:t>GEFTF</w:t>
            </w:r>
          </w:p>
        </w:tc>
        <w:tc>
          <w:tcPr>
            <w:tcW w:w="819" w:type="pct"/>
            <w:shd w:val="clear" w:color="auto" w:fill="FFFFFF"/>
            <w:vAlign w:val="center"/>
          </w:tcPr>
          <w:p w14:paraId="621CD86A" w14:textId="77777777" w:rsidR="0050194A" w:rsidRPr="00036D9B" w:rsidRDefault="0050194A" w:rsidP="00827F7A">
            <w:pPr>
              <w:jc w:val="right"/>
              <w:rPr>
                <w:sz w:val="20"/>
                <w:szCs w:val="20"/>
                <w:highlight w:val="lightGray"/>
              </w:rPr>
            </w:pPr>
            <w:r w:rsidRPr="00036D9B">
              <w:rPr>
                <w:sz w:val="20"/>
                <w:szCs w:val="20"/>
                <w:highlight w:val="lightGray"/>
              </w:rPr>
              <w:t>1</w:t>
            </w:r>
            <w:r w:rsidR="00827F7A">
              <w:rPr>
                <w:sz w:val="20"/>
                <w:szCs w:val="20"/>
                <w:highlight w:val="lightGray"/>
              </w:rPr>
              <w:t>27</w:t>
            </w:r>
            <w:r w:rsidRPr="00036D9B">
              <w:rPr>
                <w:sz w:val="20"/>
                <w:szCs w:val="20"/>
                <w:highlight w:val="lightGray"/>
              </w:rPr>
              <w:t>,</w:t>
            </w:r>
            <w:r w:rsidR="00827F7A">
              <w:rPr>
                <w:sz w:val="20"/>
                <w:szCs w:val="20"/>
                <w:highlight w:val="lightGray"/>
              </w:rPr>
              <w:t>567</w:t>
            </w:r>
          </w:p>
        </w:tc>
        <w:tc>
          <w:tcPr>
            <w:tcW w:w="646" w:type="pct"/>
            <w:shd w:val="clear" w:color="auto" w:fill="FFFFFF"/>
            <w:vAlign w:val="center"/>
          </w:tcPr>
          <w:p w14:paraId="621CD86B" w14:textId="77777777" w:rsidR="0050194A" w:rsidRPr="00036D9B" w:rsidRDefault="00827F7A" w:rsidP="00827F7A">
            <w:pPr>
              <w:jc w:val="right"/>
              <w:rPr>
                <w:sz w:val="20"/>
                <w:szCs w:val="20"/>
                <w:highlight w:val="lightGray"/>
              </w:rPr>
            </w:pPr>
            <w:r>
              <w:rPr>
                <w:sz w:val="20"/>
                <w:szCs w:val="20"/>
                <w:highlight w:val="lightGray"/>
              </w:rPr>
              <w:t>660</w:t>
            </w:r>
            <w:r w:rsidR="0050194A" w:rsidRPr="00036D9B">
              <w:rPr>
                <w:sz w:val="20"/>
                <w:szCs w:val="20"/>
                <w:highlight w:val="lightGray"/>
              </w:rPr>
              <w:t>,</w:t>
            </w:r>
            <w:r>
              <w:rPr>
                <w:sz w:val="20"/>
                <w:szCs w:val="20"/>
                <w:highlight w:val="lightGray"/>
              </w:rPr>
              <w:t>295</w:t>
            </w:r>
          </w:p>
        </w:tc>
      </w:tr>
      <w:tr w:rsidR="00425642" w:rsidRPr="007F2E6F" w14:paraId="621CD873" w14:textId="77777777" w:rsidTr="00425642">
        <w:trPr>
          <w:trHeight w:val="125"/>
        </w:trPr>
        <w:tc>
          <w:tcPr>
            <w:tcW w:w="517" w:type="pct"/>
            <w:vMerge/>
            <w:shd w:val="clear" w:color="auto" w:fill="FFFFFF"/>
            <w:vAlign w:val="center"/>
          </w:tcPr>
          <w:p w14:paraId="621CD86D" w14:textId="77777777" w:rsidR="0050194A" w:rsidRPr="007F2E6F" w:rsidRDefault="0050194A" w:rsidP="004E30C7">
            <w:pPr>
              <w:rPr>
                <w:sz w:val="20"/>
                <w:szCs w:val="20"/>
              </w:rPr>
            </w:pPr>
          </w:p>
        </w:tc>
        <w:tc>
          <w:tcPr>
            <w:tcW w:w="1509" w:type="pct"/>
            <w:shd w:val="clear" w:color="auto" w:fill="FFFFFF"/>
          </w:tcPr>
          <w:p w14:paraId="621CD86E" w14:textId="77777777" w:rsidR="0050194A" w:rsidRPr="00D956E9" w:rsidRDefault="0050194A" w:rsidP="004E30C7">
            <w:pPr>
              <w:rPr>
                <w:sz w:val="18"/>
                <w:szCs w:val="18"/>
                <w:highlight w:val="lightGray"/>
              </w:rPr>
            </w:pPr>
            <w:r w:rsidRPr="00D956E9">
              <w:rPr>
                <w:sz w:val="18"/>
                <w:szCs w:val="18"/>
                <w:highlight w:val="lightGray"/>
              </w:rPr>
              <w:t xml:space="preserve">Outcome 3.2 </w:t>
            </w:r>
            <w:r w:rsidR="00D44735" w:rsidRPr="00D956E9">
              <w:rPr>
                <w:sz w:val="18"/>
                <w:szCs w:val="18"/>
                <w:highlight w:val="lightGray"/>
              </w:rPr>
              <w:t>Investment in renewable energy technologies increased</w:t>
            </w:r>
          </w:p>
        </w:tc>
        <w:tc>
          <w:tcPr>
            <w:tcW w:w="1121" w:type="pct"/>
            <w:shd w:val="clear" w:color="auto" w:fill="FFFFFF"/>
          </w:tcPr>
          <w:p w14:paraId="621CD86F" w14:textId="77777777" w:rsidR="0050194A" w:rsidRPr="00D956E9" w:rsidRDefault="0050194A" w:rsidP="0050194A">
            <w:pPr>
              <w:autoSpaceDE w:val="0"/>
              <w:autoSpaceDN w:val="0"/>
              <w:adjustRightInd w:val="0"/>
              <w:rPr>
                <w:sz w:val="18"/>
                <w:szCs w:val="18"/>
                <w:highlight w:val="lightGray"/>
              </w:rPr>
            </w:pPr>
            <w:r w:rsidRPr="00D956E9">
              <w:rPr>
                <w:sz w:val="18"/>
                <w:szCs w:val="18"/>
                <w:highlight w:val="lightGray"/>
              </w:rPr>
              <w:t>3.2 Renewable energy capacity installed</w:t>
            </w:r>
          </w:p>
        </w:tc>
        <w:tc>
          <w:tcPr>
            <w:tcW w:w="388" w:type="pct"/>
            <w:vMerge/>
            <w:shd w:val="clear" w:color="auto" w:fill="FFFFFF"/>
          </w:tcPr>
          <w:p w14:paraId="621CD870" w14:textId="77777777" w:rsidR="0050194A" w:rsidRPr="00036D9B" w:rsidRDefault="0050194A" w:rsidP="006966A0">
            <w:pPr>
              <w:ind w:left="-81"/>
              <w:rPr>
                <w:sz w:val="20"/>
                <w:szCs w:val="20"/>
                <w:highlight w:val="lightGray"/>
              </w:rPr>
            </w:pPr>
          </w:p>
        </w:tc>
        <w:tc>
          <w:tcPr>
            <w:tcW w:w="819" w:type="pct"/>
            <w:shd w:val="clear" w:color="auto" w:fill="FFFFFF"/>
            <w:vAlign w:val="center"/>
          </w:tcPr>
          <w:p w14:paraId="621CD871" w14:textId="77777777" w:rsidR="0050194A" w:rsidRPr="00036D9B" w:rsidRDefault="00827F7A" w:rsidP="00827F7A">
            <w:pPr>
              <w:jc w:val="right"/>
              <w:rPr>
                <w:sz w:val="20"/>
                <w:szCs w:val="20"/>
                <w:highlight w:val="lightGray"/>
              </w:rPr>
            </w:pPr>
            <w:r>
              <w:rPr>
                <w:sz w:val="20"/>
                <w:szCs w:val="20"/>
                <w:highlight w:val="lightGray"/>
              </w:rPr>
              <w:t>29</w:t>
            </w:r>
            <w:r w:rsidR="0050194A" w:rsidRPr="00036D9B">
              <w:rPr>
                <w:sz w:val="20"/>
                <w:szCs w:val="20"/>
                <w:highlight w:val="lightGray"/>
              </w:rPr>
              <w:t>0,</w:t>
            </w:r>
            <w:r>
              <w:rPr>
                <w:sz w:val="20"/>
                <w:szCs w:val="20"/>
                <w:highlight w:val="lightGray"/>
              </w:rPr>
              <w:t>761</w:t>
            </w:r>
          </w:p>
        </w:tc>
        <w:tc>
          <w:tcPr>
            <w:tcW w:w="646" w:type="pct"/>
            <w:shd w:val="clear" w:color="auto" w:fill="FFFFFF"/>
            <w:vAlign w:val="center"/>
          </w:tcPr>
          <w:p w14:paraId="621CD872" w14:textId="77777777" w:rsidR="0050194A" w:rsidRPr="00036D9B" w:rsidRDefault="0050194A" w:rsidP="00827F7A">
            <w:pPr>
              <w:jc w:val="right"/>
              <w:rPr>
                <w:sz w:val="20"/>
                <w:szCs w:val="20"/>
                <w:highlight w:val="lightGray"/>
              </w:rPr>
            </w:pPr>
            <w:r w:rsidRPr="00036D9B">
              <w:rPr>
                <w:sz w:val="20"/>
                <w:szCs w:val="20"/>
                <w:highlight w:val="lightGray"/>
              </w:rPr>
              <w:t>2,</w:t>
            </w:r>
            <w:r w:rsidR="00827F7A">
              <w:rPr>
                <w:sz w:val="20"/>
                <w:szCs w:val="20"/>
                <w:highlight w:val="lightGray"/>
              </w:rPr>
              <w:t>922</w:t>
            </w:r>
            <w:r w:rsidRPr="00036D9B">
              <w:rPr>
                <w:sz w:val="20"/>
                <w:szCs w:val="20"/>
                <w:highlight w:val="lightGray"/>
              </w:rPr>
              <w:t>,</w:t>
            </w:r>
            <w:r w:rsidR="00827F7A">
              <w:rPr>
                <w:sz w:val="20"/>
                <w:szCs w:val="20"/>
                <w:highlight w:val="lightGray"/>
              </w:rPr>
              <w:t>622</w:t>
            </w:r>
          </w:p>
        </w:tc>
      </w:tr>
      <w:tr w:rsidR="0050194A" w:rsidRPr="007F2E6F" w14:paraId="621CD878" w14:textId="77777777" w:rsidTr="00425642">
        <w:tc>
          <w:tcPr>
            <w:tcW w:w="3147" w:type="pct"/>
            <w:gridSpan w:val="3"/>
            <w:tcBorders>
              <w:top w:val="double" w:sz="4" w:space="0" w:color="auto"/>
              <w:bottom w:val="double" w:sz="4" w:space="0" w:color="auto"/>
            </w:tcBorders>
            <w:shd w:val="clear" w:color="auto" w:fill="FFFFFF"/>
          </w:tcPr>
          <w:p w14:paraId="621CD874" w14:textId="77777777" w:rsidR="001D3E60" w:rsidRPr="007F2E6F" w:rsidRDefault="001D3E60" w:rsidP="00093788">
            <w:pPr>
              <w:ind w:left="180"/>
              <w:jc w:val="right"/>
              <w:rPr>
                <w:sz w:val="20"/>
                <w:szCs w:val="20"/>
              </w:rPr>
            </w:pPr>
            <w:r w:rsidRPr="007F2E6F">
              <w:rPr>
                <w:sz w:val="20"/>
                <w:szCs w:val="20"/>
              </w:rPr>
              <w:t>Total Project Cost</w:t>
            </w:r>
          </w:p>
        </w:tc>
        <w:tc>
          <w:tcPr>
            <w:tcW w:w="388" w:type="pct"/>
            <w:tcBorders>
              <w:top w:val="double" w:sz="4" w:space="0" w:color="auto"/>
              <w:bottom w:val="double" w:sz="4" w:space="0" w:color="auto"/>
            </w:tcBorders>
            <w:shd w:val="clear" w:color="auto" w:fill="FFFFFF"/>
          </w:tcPr>
          <w:p w14:paraId="621CD875" w14:textId="77777777" w:rsidR="001D3E60" w:rsidRPr="007F2E6F" w:rsidRDefault="001D3E60" w:rsidP="00093788">
            <w:pPr>
              <w:ind w:left="180"/>
              <w:jc w:val="right"/>
              <w:rPr>
                <w:b/>
                <w:sz w:val="20"/>
                <w:szCs w:val="20"/>
              </w:rPr>
            </w:pPr>
          </w:p>
        </w:tc>
        <w:bookmarkStart w:id="13" w:name="totalProjCostGA"/>
        <w:tc>
          <w:tcPr>
            <w:tcW w:w="819" w:type="pct"/>
            <w:tcBorders>
              <w:top w:val="double" w:sz="4" w:space="0" w:color="auto"/>
              <w:bottom w:val="double" w:sz="4" w:space="0" w:color="auto"/>
            </w:tcBorders>
            <w:shd w:val="clear" w:color="auto" w:fill="FFFFFF"/>
          </w:tcPr>
          <w:p w14:paraId="621CD876" w14:textId="77777777" w:rsidR="001D3E60" w:rsidRPr="007F2E6F" w:rsidRDefault="005024F2" w:rsidP="00827F7A">
            <w:pPr>
              <w:jc w:val="right"/>
              <w:rPr>
                <w:sz w:val="20"/>
                <w:szCs w:val="20"/>
              </w:rPr>
            </w:pPr>
            <w:r w:rsidRPr="007F2E6F">
              <w:rPr>
                <w:sz w:val="20"/>
                <w:szCs w:val="20"/>
              </w:rPr>
              <w:fldChar w:fldCharType="begin">
                <w:ffData>
                  <w:name w:val="totalProjCostGA"/>
                  <w:enabled w:val="0"/>
                  <w:calcOnExit/>
                  <w:textInput>
                    <w:type w:val="calculated"/>
                    <w:default w:val="=SUM(SUBTOT_GA,A_ProjMgmt_GA)"/>
                    <w:format w:val="#,##0"/>
                  </w:textInput>
                </w:ffData>
              </w:fldChar>
            </w:r>
            <w:r w:rsidR="001D3E60" w:rsidRPr="007F2E6F">
              <w:rPr>
                <w:sz w:val="20"/>
                <w:szCs w:val="20"/>
              </w:rPr>
              <w:instrText xml:space="preserve"> FORMTEXT </w:instrText>
            </w:r>
            <w:r w:rsidRPr="007F2E6F">
              <w:rPr>
                <w:sz w:val="20"/>
                <w:szCs w:val="20"/>
              </w:rPr>
              <w:fldChar w:fldCharType="begin"/>
            </w:r>
            <w:r w:rsidR="001D3E60" w:rsidRPr="007F2E6F">
              <w:rPr>
                <w:sz w:val="20"/>
                <w:szCs w:val="20"/>
              </w:rPr>
              <w:instrText xml:space="preserve"> =SUM(SUBTOT_GA,A_ProjMgmt_GA) </w:instrText>
            </w:r>
            <w:r w:rsidRPr="007F2E6F">
              <w:rPr>
                <w:sz w:val="20"/>
                <w:szCs w:val="20"/>
              </w:rPr>
              <w:fldChar w:fldCharType="separate"/>
            </w:r>
            <w:r w:rsidR="001D3E60" w:rsidRPr="007F2E6F">
              <w:rPr>
                <w:sz w:val="20"/>
                <w:szCs w:val="20"/>
              </w:rPr>
              <w:instrText>16,627,273</w:instrText>
            </w:r>
            <w:r w:rsidRPr="007F2E6F">
              <w:rPr>
                <w:sz w:val="20"/>
                <w:szCs w:val="20"/>
              </w:rPr>
              <w:fldChar w:fldCharType="end"/>
            </w:r>
            <w:r w:rsidRPr="007F2E6F">
              <w:rPr>
                <w:sz w:val="20"/>
                <w:szCs w:val="20"/>
              </w:rPr>
            </w:r>
            <w:r w:rsidRPr="007F2E6F">
              <w:rPr>
                <w:sz w:val="20"/>
                <w:szCs w:val="20"/>
              </w:rPr>
              <w:fldChar w:fldCharType="separate"/>
            </w:r>
            <w:r w:rsidR="001D3E60" w:rsidRPr="007F2E6F">
              <w:rPr>
                <w:sz w:val="20"/>
                <w:szCs w:val="20"/>
              </w:rPr>
              <w:t>1,</w:t>
            </w:r>
            <w:r w:rsidR="00827F7A">
              <w:rPr>
                <w:sz w:val="20"/>
                <w:szCs w:val="20"/>
              </w:rPr>
              <w:t>254</w:t>
            </w:r>
            <w:r w:rsidR="001D3E60" w:rsidRPr="007F2E6F">
              <w:rPr>
                <w:sz w:val="20"/>
                <w:szCs w:val="20"/>
              </w:rPr>
              <w:t>,</w:t>
            </w:r>
            <w:r w:rsidR="00827F7A">
              <w:rPr>
                <w:sz w:val="20"/>
                <w:szCs w:val="20"/>
              </w:rPr>
              <w:t>987</w:t>
            </w:r>
            <w:r w:rsidRPr="007F2E6F">
              <w:rPr>
                <w:sz w:val="20"/>
                <w:szCs w:val="20"/>
              </w:rPr>
              <w:fldChar w:fldCharType="end"/>
            </w:r>
            <w:bookmarkEnd w:id="13"/>
          </w:p>
        </w:tc>
        <w:bookmarkStart w:id="14" w:name="totalProjCostCOFIN"/>
        <w:tc>
          <w:tcPr>
            <w:tcW w:w="646" w:type="pct"/>
            <w:tcBorders>
              <w:top w:val="double" w:sz="4" w:space="0" w:color="auto"/>
              <w:bottom w:val="double" w:sz="4" w:space="0" w:color="auto"/>
            </w:tcBorders>
            <w:shd w:val="clear" w:color="auto" w:fill="FFFFFF"/>
          </w:tcPr>
          <w:p w14:paraId="621CD877" w14:textId="77777777" w:rsidR="001D3E60" w:rsidRPr="007F2E6F" w:rsidRDefault="005024F2" w:rsidP="00827F7A">
            <w:pPr>
              <w:jc w:val="right"/>
              <w:rPr>
                <w:sz w:val="20"/>
                <w:szCs w:val="20"/>
              </w:rPr>
            </w:pPr>
            <w:r w:rsidRPr="007F2E6F">
              <w:rPr>
                <w:sz w:val="20"/>
                <w:szCs w:val="20"/>
              </w:rPr>
              <w:fldChar w:fldCharType="begin">
                <w:ffData>
                  <w:name w:val="totalProjCostCOFIN"/>
                  <w:enabled w:val="0"/>
                  <w:calcOnExit/>
                  <w:textInput>
                    <w:type w:val="calculated"/>
                    <w:default w:val="=SUM(SUBTOT_COFIN,A_projMgmtCO)"/>
                    <w:format w:val="#,##0"/>
                  </w:textInput>
                </w:ffData>
              </w:fldChar>
            </w:r>
            <w:r w:rsidR="001D3E60" w:rsidRPr="007F2E6F">
              <w:rPr>
                <w:sz w:val="20"/>
                <w:szCs w:val="20"/>
              </w:rPr>
              <w:instrText xml:space="preserve"> FORMTEXT </w:instrText>
            </w:r>
            <w:r w:rsidRPr="007F2E6F">
              <w:rPr>
                <w:sz w:val="20"/>
                <w:szCs w:val="20"/>
              </w:rPr>
              <w:fldChar w:fldCharType="begin"/>
            </w:r>
            <w:r w:rsidR="001D3E60" w:rsidRPr="007F2E6F">
              <w:rPr>
                <w:sz w:val="20"/>
                <w:szCs w:val="20"/>
              </w:rPr>
              <w:instrText xml:space="preserve"> =SUM(SUBTOT_COFIN,A_projMgmtCO) </w:instrText>
            </w:r>
            <w:r w:rsidRPr="007F2E6F">
              <w:rPr>
                <w:sz w:val="20"/>
                <w:szCs w:val="20"/>
              </w:rPr>
              <w:fldChar w:fldCharType="separate"/>
            </w:r>
            <w:r w:rsidR="001D3E60" w:rsidRPr="007F2E6F">
              <w:rPr>
                <w:sz w:val="20"/>
                <w:szCs w:val="20"/>
              </w:rPr>
              <w:instrText>103,225,000</w:instrText>
            </w:r>
            <w:r w:rsidRPr="007F2E6F">
              <w:rPr>
                <w:sz w:val="20"/>
                <w:szCs w:val="20"/>
              </w:rPr>
              <w:fldChar w:fldCharType="end"/>
            </w:r>
            <w:r w:rsidRPr="007F2E6F">
              <w:rPr>
                <w:sz w:val="20"/>
                <w:szCs w:val="20"/>
              </w:rPr>
            </w:r>
            <w:r w:rsidRPr="007F2E6F">
              <w:rPr>
                <w:sz w:val="20"/>
                <w:szCs w:val="20"/>
              </w:rPr>
              <w:fldChar w:fldCharType="separate"/>
            </w:r>
            <w:r w:rsidR="00827F7A">
              <w:rPr>
                <w:sz w:val="20"/>
                <w:szCs w:val="20"/>
              </w:rPr>
              <w:t>10</w:t>
            </w:r>
            <w:r w:rsidR="001D3E60" w:rsidRPr="007F2E6F">
              <w:rPr>
                <w:sz w:val="20"/>
                <w:szCs w:val="20"/>
              </w:rPr>
              <w:t>,</w:t>
            </w:r>
            <w:r w:rsidR="00827F7A">
              <w:rPr>
                <w:sz w:val="20"/>
                <w:szCs w:val="20"/>
              </w:rPr>
              <w:t>748</w:t>
            </w:r>
            <w:r w:rsidR="001D3E60" w:rsidRPr="007F2E6F">
              <w:rPr>
                <w:sz w:val="20"/>
                <w:szCs w:val="20"/>
              </w:rPr>
              <w:t>,</w:t>
            </w:r>
            <w:r w:rsidR="00827F7A">
              <w:rPr>
                <w:sz w:val="20"/>
                <w:szCs w:val="20"/>
              </w:rPr>
              <w:t>754</w:t>
            </w:r>
            <w:r w:rsidRPr="007F2E6F">
              <w:rPr>
                <w:sz w:val="20"/>
                <w:szCs w:val="20"/>
              </w:rPr>
              <w:fldChar w:fldCharType="end"/>
            </w:r>
            <w:bookmarkEnd w:id="14"/>
          </w:p>
        </w:tc>
      </w:tr>
    </w:tbl>
    <w:p w14:paraId="621CD879" w14:textId="77777777" w:rsidR="00726239" w:rsidRPr="007F2E6F" w:rsidRDefault="00726239" w:rsidP="00726239">
      <w:pPr>
        <w:pStyle w:val="Footer"/>
        <w:tabs>
          <w:tab w:val="clear" w:pos="4320"/>
          <w:tab w:val="clear" w:pos="8640"/>
        </w:tabs>
        <w:ind w:left="-540"/>
        <w:rPr>
          <w:rStyle w:val="Hyperlink"/>
          <w:b/>
          <w:color w:val="auto"/>
          <w:sz w:val="20"/>
          <w:szCs w:val="20"/>
          <w:u w:val="none"/>
        </w:rPr>
      </w:pPr>
    </w:p>
    <w:p w14:paraId="621CD87A" w14:textId="77777777" w:rsidR="00995692" w:rsidRPr="007F2E6F" w:rsidRDefault="00995692" w:rsidP="00995692">
      <w:pPr>
        <w:pStyle w:val="Footer"/>
        <w:numPr>
          <w:ilvl w:val="0"/>
          <w:numId w:val="26"/>
        </w:numPr>
        <w:tabs>
          <w:tab w:val="clear" w:pos="4320"/>
          <w:tab w:val="clear" w:pos="8640"/>
        </w:tabs>
        <w:rPr>
          <w:b/>
          <w:smallCaps/>
        </w:rPr>
      </w:pPr>
      <w:r w:rsidRPr="007F2E6F">
        <w:rPr>
          <w:b/>
          <w:smallCaps/>
          <w:sz w:val="22"/>
          <w:szCs w:val="22"/>
        </w:rPr>
        <w:t>indicative PROJECT Framework</w:t>
      </w:r>
    </w:p>
    <w:p w14:paraId="621CD87B" w14:textId="77777777" w:rsidR="00CD0F84" w:rsidRPr="007F2E6F" w:rsidRDefault="00CD0F84" w:rsidP="00CD0F84">
      <w:pPr>
        <w:pStyle w:val="Footer"/>
        <w:tabs>
          <w:tab w:val="clear" w:pos="4320"/>
          <w:tab w:val="clear" w:pos="8640"/>
        </w:tabs>
        <w:ind w:left="-540"/>
        <w:rPr>
          <w:b/>
          <w:smallCaps/>
          <w:sz w:val="8"/>
          <w:szCs w:val="8"/>
        </w:rPr>
      </w:pPr>
    </w:p>
    <w:tbl>
      <w:tblPr>
        <w:tblW w:w="55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28" w:type="dxa"/>
          <w:left w:w="57" w:type="dxa"/>
          <w:bottom w:w="28" w:type="dxa"/>
          <w:right w:w="57" w:type="dxa"/>
        </w:tblCellMar>
        <w:tblLook w:val="01E0" w:firstRow="1" w:lastRow="1" w:firstColumn="1" w:lastColumn="1" w:noHBand="0" w:noVBand="0"/>
      </w:tblPr>
      <w:tblGrid>
        <w:gridCol w:w="1957"/>
        <w:gridCol w:w="798"/>
        <w:gridCol w:w="2131"/>
        <w:gridCol w:w="2045"/>
        <w:gridCol w:w="802"/>
        <w:gridCol w:w="1332"/>
        <w:gridCol w:w="1241"/>
      </w:tblGrid>
      <w:tr w:rsidR="00146EFF" w:rsidRPr="007F2E6F" w14:paraId="621CD87D" w14:textId="77777777" w:rsidTr="00575044">
        <w:trPr>
          <w:trHeight w:val="260"/>
          <w:jc w:val="center"/>
        </w:trPr>
        <w:tc>
          <w:tcPr>
            <w:tcW w:w="5000" w:type="pct"/>
            <w:gridSpan w:val="7"/>
            <w:shd w:val="clear" w:color="auto" w:fill="FFFFFF"/>
          </w:tcPr>
          <w:p w14:paraId="621CD87C" w14:textId="77777777" w:rsidR="00146EFF" w:rsidRPr="007F2E6F" w:rsidRDefault="00146EFF" w:rsidP="00827F7A">
            <w:pPr>
              <w:pStyle w:val="CommentText"/>
              <w:jc w:val="both"/>
              <w:rPr>
                <w:b/>
                <w:noProof/>
              </w:rPr>
            </w:pPr>
            <w:r w:rsidRPr="007F2E6F">
              <w:rPr>
                <w:b/>
                <w:bCs/>
                <w:iCs/>
                <w:noProof/>
                <w:color w:val="000000"/>
              </w:rPr>
              <w:t xml:space="preserve">Project Objective: </w:t>
            </w:r>
            <w:r w:rsidR="00801E0E">
              <w:rPr>
                <w:rFonts w:hAnsi="Times New Roman Bold"/>
                <w:b/>
                <w:noProof/>
                <w:highlight w:val="lightGray"/>
              </w:rPr>
              <w:t>T</w:t>
            </w:r>
            <w:r w:rsidR="00827F7A" w:rsidRPr="00827F7A">
              <w:rPr>
                <w:rFonts w:hAnsi="Times New Roman Bold"/>
                <w:b/>
                <w:noProof/>
                <w:highlight w:val="lightGray"/>
              </w:rPr>
              <w:t xml:space="preserve">o advance a low carbon development path </w:t>
            </w:r>
            <w:r w:rsidR="00827F7A">
              <w:rPr>
                <w:rFonts w:hAnsi="Times New Roman Bold"/>
                <w:b/>
                <w:noProof/>
                <w:highlight w:val="lightGray"/>
              </w:rPr>
              <w:t>and reduce Jamaica</w:t>
            </w:r>
            <w:r w:rsidR="00827F7A">
              <w:rPr>
                <w:rFonts w:hAnsi="Times New Roman Bold"/>
                <w:b/>
                <w:noProof/>
                <w:highlight w:val="lightGray"/>
              </w:rPr>
              <w:t>’</w:t>
            </w:r>
            <w:r w:rsidR="00827F7A">
              <w:rPr>
                <w:rFonts w:hAnsi="Times New Roman Bold"/>
                <w:b/>
                <w:noProof/>
                <w:highlight w:val="lightGray"/>
              </w:rPr>
              <w:t xml:space="preserve">s </w:t>
            </w:r>
            <w:r w:rsidR="00827F7A" w:rsidRPr="00827F7A">
              <w:rPr>
                <w:rFonts w:hAnsi="Times New Roman Bold"/>
                <w:b/>
                <w:noProof/>
                <w:highlight w:val="lightGray"/>
              </w:rPr>
              <w:t xml:space="preserve">public sector energy bill through the introduction of renewable energy </w:t>
            </w:r>
            <w:r w:rsidR="00A06CFB">
              <w:rPr>
                <w:rFonts w:hAnsi="Times New Roman Bold"/>
                <w:b/>
                <w:noProof/>
                <w:highlight w:val="lightGray"/>
              </w:rPr>
              <w:t xml:space="preserve">(RE) </w:t>
            </w:r>
            <w:r w:rsidR="00827F7A" w:rsidRPr="00827F7A">
              <w:rPr>
                <w:rFonts w:hAnsi="Times New Roman Bold"/>
                <w:b/>
                <w:noProof/>
                <w:highlight w:val="lightGray"/>
              </w:rPr>
              <w:t xml:space="preserve">and improvement in energy efficiency </w:t>
            </w:r>
            <w:r w:rsidR="00A06CFB">
              <w:rPr>
                <w:rFonts w:hAnsi="Times New Roman Bold"/>
                <w:b/>
                <w:noProof/>
                <w:highlight w:val="lightGray"/>
              </w:rPr>
              <w:t xml:space="preserve">(EE) </w:t>
            </w:r>
            <w:r w:rsidR="00827F7A" w:rsidRPr="00827F7A">
              <w:rPr>
                <w:rFonts w:hAnsi="Times New Roman Bold"/>
                <w:b/>
                <w:noProof/>
                <w:highlight w:val="lightGray"/>
              </w:rPr>
              <w:t>in the health sector</w:t>
            </w:r>
          </w:p>
        </w:tc>
      </w:tr>
      <w:tr w:rsidR="003B5CF8" w:rsidRPr="007F2E6F" w14:paraId="621CD885" w14:textId="77777777" w:rsidTr="003B5CF8">
        <w:trPr>
          <w:trHeight w:val="260"/>
          <w:jc w:val="center"/>
        </w:trPr>
        <w:tc>
          <w:tcPr>
            <w:tcW w:w="950" w:type="pct"/>
            <w:shd w:val="clear" w:color="auto" w:fill="FFFFFF"/>
            <w:vAlign w:val="center"/>
          </w:tcPr>
          <w:p w14:paraId="621CD87E" w14:textId="77777777" w:rsidR="00146EFF" w:rsidRPr="007F2E6F" w:rsidRDefault="00146EFF" w:rsidP="00D82D13">
            <w:pPr>
              <w:pStyle w:val="Heading3"/>
              <w:ind w:left="72"/>
              <w:jc w:val="center"/>
              <w:rPr>
                <w:bCs w:val="0"/>
                <w:iCs/>
                <w:noProof/>
                <w:color w:val="000000"/>
                <w:sz w:val="20"/>
                <w:szCs w:val="20"/>
              </w:rPr>
            </w:pPr>
            <w:r w:rsidRPr="007F2E6F">
              <w:rPr>
                <w:bCs w:val="0"/>
                <w:iCs/>
                <w:noProof/>
                <w:color w:val="000000"/>
                <w:sz w:val="20"/>
                <w:szCs w:val="20"/>
              </w:rPr>
              <w:t>Project Component</w:t>
            </w:r>
          </w:p>
        </w:tc>
        <w:tc>
          <w:tcPr>
            <w:tcW w:w="387" w:type="pct"/>
            <w:shd w:val="clear" w:color="auto" w:fill="FFFFFF"/>
            <w:vAlign w:val="center"/>
          </w:tcPr>
          <w:p w14:paraId="621CD87F" w14:textId="77777777" w:rsidR="00146EFF" w:rsidRPr="007F2E6F" w:rsidRDefault="00146EFF" w:rsidP="00D82D13">
            <w:pPr>
              <w:pStyle w:val="Heading3"/>
              <w:ind w:left="-48"/>
              <w:jc w:val="center"/>
              <w:rPr>
                <w:bCs w:val="0"/>
                <w:iCs/>
                <w:noProof/>
                <w:color w:val="000000"/>
                <w:sz w:val="20"/>
                <w:szCs w:val="20"/>
              </w:rPr>
            </w:pPr>
            <w:r w:rsidRPr="007F2E6F">
              <w:rPr>
                <w:bCs w:val="0"/>
                <w:iCs/>
                <w:noProof/>
                <w:color w:val="000000"/>
                <w:sz w:val="20"/>
                <w:szCs w:val="20"/>
              </w:rPr>
              <w:t>Grant Type</w:t>
            </w:r>
            <w:r w:rsidR="00995692" w:rsidRPr="007F2E6F">
              <w:rPr>
                <w:rStyle w:val="FootnoteReference"/>
                <w:bCs w:val="0"/>
                <w:iCs/>
                <w:noProof/>
                <w:color w:val="000000"/>
                <w:sz w:val="20"/>
                <w:szCs w:val="20"/>
              </w:rPr>
              <w:footnoteReference w:id="3"/>
            </w:r>
          </w:p>
        </w:tc>
        <w:tc>
          <w:tcPr>
            <w:tcW w:w="1034" w:type="pct"/>
            <w:shd w:val="clear" w:color="auto" w:fill="FFFFFF"/>
            <w:vAlign w:val="center"/>
          </w:tcPr>
          <w:p w14:paraId="621CD880" w14:textId="77777777" w:rsidR="00146EFF" w:rsidRPr="007F2E6F" w:rsidRDefault="00146EFF" w:rsidP="00CD0F84">
            <w:pPr>
              <w:pStyle w:val="Heading3"/>
              <w:jc w:val="center"/>
              <w:rPr>
                <w:bCs w:val="0"/>
                <w:iCs/>
                <w:noProof/>
                <w:color w:val="000000"/>
                <w:sz w:val="20"/>
                <w:szCs w:val="20"/>
              </w:rPr>
            </w:pPr>
            <w:r w:rsidRPr="007F2E6F">
              <w:rPr>
                <w:bCs w:val="0"/>
                <w:iCs/>
                <w:noProof/>
                <w:color w:val="000000"/>
                <w:sz w:val="20"/>
                <w:szCs w:val="20"/>
              </w:rPr>
              <w:t>Expected Outcomes</w:t>
            </w:r>
          </w:p>
        </w:tc>
        <w:tc>
          <w:tcPr>
            <w:tcW w:w="992" w:type="pct"/>
            <w:shd w:val="clear" w:color="auto" w:fill="FFFFFF"/>
            <w:vAlign w:val="center"/>
          </w:tcPr>
          <w:p w14:paraId="621CD881" w14:textId="77777777" w:rsidR="00146EFF" w:rsidRPr="007F2E6F" w:rsidRDefault="00146EFF" w:rsidP="00D82D13">
            <w:pPr>
              <w:pStyle w:val="Heading3"/>
              <w:ind w:left="72"/>
              <w:jc w:val="center"/>
              <w:rPr>
                <w:bCs w:val="0"/>
                <w:iCs/>
                <w:noProof/>
                <w:color w:val="000000"/>
                <w:sz w:val="20"/>
                <w:szCs w:val="20"/>
              </w:rPr>
            </w:pPr>
            <w:r w:rsidRPr="007F2E6F">
              <w:rPr>
                <w:bCs w:val="0"/>
                <w:iCs/>
                <w:noProof/>
                <w:color w:val="000000"/>
                <w:sz w:val="20"/>
                <w:szCs w:val="20"/>
              </w:rPr>
              <w:t>Expected Outputs</w:t>
            </w:r>
          </w:p>
        </w:tc>
        <w:tc>
          <w:tcPr>
            <w:tcW w:w="389" w:type="pct"/>
            <w:shd w:val="clear" w:color="auto" w:fill="FFFFFF"/>
          </w:tcPr>
          <w:p w14:paraId="621CD882" w14:textId="77777777" w:rsidR="00146EFF" w:rsidRPr="007F2E6F" w:rsidRDefault="00146EFF" w:rsidP="00D82D13">
            <w:pPr>
              <w:pStyle w:val="Heading3"/>
              <w:jc w:val="center"/>
              <w:rPr>
                <w:b w:val="0"/>
                <w:bCs w:val="0"/>
                <w:iCs/>
                <w:noProof/>
                <w:color w:val="000000"/>
                <w:sz w:val="20"/>
                <w:szCs w:val="20"/>
              </w:rPr>
            </w:pPr>
            <w:r w:rsidRPr="007F2E6F">
              <w:rPr>
                <w:bCs w:val="0"/>
                <w:iCs/>
                <w:noProof/>
                <w:color w:val="000000"/>
                <w:sz w:val="20"/>
                <w:szCs w:val="20"/>
              </w:rPr>
              <w:t xml:space="preserve">Trust Fund </w:t>
            </w:r>
          </w:p>
        </w:tc>
        <w:tc>
          <w:tcPr>
            <w:tcW w:w="646" w:type="pct"/>
            <w:shd w:val="clear" w:color="auto" w:fill="FFFFFF"/>
          </w:tcPr>
          <w:p w14:paraId="621CD883" w14:textId="77777777" w:rsidR="00146EFF" w:rsidRPr="007F2E6F" w:rsidRDefault="00146EFF" w:rsidP="00DF1E7C">
            <w:pPr>
              <w:pStyle w:val="Heading3"/>
              <w:jc w:val="center"/>
              <w:rPr>
                <w:b w:val="0"/>
                <w:bCs w:val="0"/>
                <w:iCs/>
                <w:noProof/>
                <w:color w:val="000000"/>
                <w:sz w:val="20"/>
                <w:szCs w:val="20"/>
              </w:rPr>
            </w:pPr>
            <w:r w:rsidRPr="007F2E6F">
              <w:rPr>
                <w:bCs w:val="0"/>
                <w:iCs/>
                <w:noProof/>
                <w:color w:val="000000"/>
                <w:sz w:val="20"/>
                <w:szCs w:val="20"/>
              </w:rPr>
              <w:t xml:space="preserve">Indicative Grant </w:t>
            </w:r>
            <w:r w:rsidR="00CD0F84" w:rsidRPr="007F2E6F">
              <w:rPr>
                <w:bCs w:val="0"/>
                <w:iCs/>
                <w:noProof/>
                <w:color w:val="000000"/>
                <w:sz w:val="20"/>
                <w:szCs w:val="20"/>
              </w:rPr>
              <w:t xml:space="preserve">Amount </w:t>
            </w:r>
            <w:r w:rsidRPr="007F2E6F">
              <w:rPr>
                <w:bCs w:val="0"/>
                <w:iCs/>
                <w:noProof/>
                <w:color w:val="000000"/>
                <w:sz w:val="20"/>
                <w:szCs w:val="20"/>
              </w:rPr>
              <w:t>($)</w:t>
            </w:r>
          </w:p>
        </w:tc>
        <w:tc>
          <w:tcPr>
            <w:tcW w:w="602" w:type="pct"/>
            <w:shd w:val="clear" w:color="auto" w:fill="FFFFFF"/>
          </w:tcPr>
          <w:p w14:paraId="621CD884" w14:textId="77777777" w:rsidR="00146EFF" w:rsidRPr="007F2E6F" w:rsidRDefault="00CD0F84" w:rsidP="00CD0F84">
            <w:pPr>
              <w:pStyle w:val="Heading3"/>
              <w:jc w:val="center"/>
              <w:rPr>
                <w:b w:val="0"/>
                <w:bCs w:val="0"/>
                <w:iCs/>
                <w:noProof/>
                <w:color w:val="000000"/>
                <w:sz w:val="20"/>
                <w:szCs w:val="20"/>
              </w:rPr>
            </w:pPr>
            <w:r w:rsidRPr="007F2E6F">
              <w:rPr>
                <w:bCs w:val="0"/>
                <w:iCs/>
                <w:noProof/>
                <w:color w:val="000000"/>
                <w:sz w:val="20"/>
                <w:szCs w:val="20"/>
              </w:rPr>
              <w:t>Indicative Cof</w:t>
            </w:r>
            <w:r w:rsidR="00146EFF" w:rsidRPr="007F2E6F">
              <w:rPr>
                <w:bCs w:val="0"/>
                <w:iCs/>
                <w:noProof/>
                <w:color w:val="000000"/>
                <w:sz w:val="20"/>
                <w:szCs w:val="20"/>
              </w:rPr>
              <w:t>inancing</w:t>
            </w:r>
            <w:r w:rsidRPr="007F2E6F">
              <w:rPr>
                <w:bCs w:val="0"/>
                <w:iCs/>
                <w:noProof/>
                <w:color w:val="000000"/>
                <w:sz w:val="20"/>
                <w:szCs w:val="20"/>
              </w:rPr>
              <w:t xml:space="preserve"> </w:t>
            </w:r>
            <w:r w:rsidR="00146EFF" w:rsidRPr="007F2E6F">
              <w:rPr>
                <w:bCs w:val="0"/>
                <w:iCs/>
                <w:noProof/>
                <w:color w:val="000000"/>
                <w:sz w:val="20"/>
                <w:szCs w:val="20"/>
              </w:rPr>
              <w:t xml:space="preserve">($) </w:t>
            </w:r>
          </w:p>
        </w:tc>
      </w:tr>
      <w:tr w:rsidR="00827F7A" w:rsidRPr="007F2E6F" w14:paraId="621CD88D" w14:textId="77777777" w:rsidTr="004E30C7">
        <w:trPr>
          <w:trHeight w:val="2415"/>
          <w:jc w:val="center"/>
        </w:trPr>
        <w:tc>
          <w:tcPr>
            <w:tcW w:w="950" w:type="pct"/>
            <w:shd w:val="clear" w:color="auto" w:fill="FFFFFF"/>
          </w:tcPr>
          <w:p w14:paraId="621CD886" w14:textId="77777777" w:rsidR="00827F7A" w:rsidRPr="00036D9B" w:rsidRDefault="00827F7A" w:rsidP="003A4FE7">
            <w:pPr>
              <w:rPr>
                <w:noProof/>
                <w:sz w:val="20"/>
                <w:szCs w:val="20"/>
                <w:highlight w:val="lightGray"/>
              </w:rPr>
            </w:pPr>
            <w:r w:rsidRPr="00036D9B">
              <w:rPr>
                <w:noProof/>
                <w:sz w:val="20"/>
                <w:szCs w:val="20"/>
                <w:highlight w:val="lightGray"/>
              </w:rPr>
              <w:t xml:space="preserve">1. </w:t>
            </w:r>
            <w:r w:rsidR="00A06CFB">
              <w:rPr>
                <w:noProof/>
                <w:sz w:val="20"/>
                <w:szCs w:val="20"/>
                <w:highlight w:val="lightGray"/>
              </w:rPr>
              <w:t xml:space="preserve">Individual and institutional RE and EE </w:t>
            </w:r>
            <w:r w:rsidR="003A4FE7">
              <w:rPr>
                <w:noProof/>
                <w:sz w:val="20"/>
                <w:szCs w:val="20"/>
                <w:highlight w:val="lightGray"/>
              </w:rPr>
              <w:t xml:space="preserve">knowledge and </w:t>
            </w:r>
            <w:r w:rsidR="00A06CFB">
              <w:rPr>
                <w:noProof/>
                <w:sz w:val="20"/>
                <w:szCs w:val="20"/>
                <w:highlight w:val="lightGray"/>
              </w:rPr>
              <w:t>capacity strengthenin</w:t>
            </w:r>
            <w:r w:rsidR="003A4FE7">
              <w:rPr>
                <w:noProof/>
                <w:sz w:val="20"/>
                <w:szCs w:val="20"/>
                <w:highlight w:val="lightGray"/>
              </w:rPr>
              <w:t>g in Jamaica’s public sector</w:t>
            </w:r>
          </w:p>
        </w:tc>
        <w:tc>
          <w:tcPr>
            <w:tcW w:w="387" w:type="pct"/>
            <w:shd w:val="clear" w:color="auto" w:fill="FFFFFF"/>
          </w:tcPr>
          <w:p w14:paraId="621CD887" w14:textId="77777777" w:rsidR="00827F7A" w:rsidRPr="00036D9B" w:rsidRDefault="00827F7A" w:rsidP="004E30C7">
            <w:pPr>
              <w:rPr>
                <w:noProof/>
                <w:sz w:val="20"/>
                <w:szCs w:val="20"/>
                <w:highlight w:val="lightGray"/>
              </w:rPr>
            </w:pPr>
            <w:r w:rsidRPr="00036D9B">
              <w:rPr>
                <w:noProof/>
                <w:sz w:val="20"/>
                <w:szCs w:val="20"/>
                <w:highlight w:val="lightGray"/>
              </w:rPr>
              <w:t>TA</w:t>
            </w:r>
          </w:p>
        </w:tc>
        <w:tc>
          <w:tcPr>
            <w:tcW w:w="1034" w:type="pct"/>
            <w:shd w:val="clear" w:color="auto" w:fill="FFFFFF"/>
          </w:tcPr>
          <w:p w14:paraId="621CD888" w14:textId="77777777" w:rsidR="00827F7A" w:rsidRPr="00036D9B" w:rsidRDefault="00827F7A" w:rsidP="002047A2">
            <w:pPr>
              <w:rPr>
                <w:noProof/>
                <w:sz w:val="20"/>
                <w:szCs w:val="20"/>
                <w:highlight w:val="lightGray"/>
              </w:rPr>
            </w:pPr>
            <w:r w:rsidRPr="00036D9B">
              <w:rPr>
                <w:noProof/>
                <w:sz w:val="20"/>
                <w:szCs w:val="20"/>
                <w:highlight w:val="lightGray"/>
              </w:rPr>
              <w:t xml:space="preserve">1. </w:t>
            </w:r>
            <w:r w:rsidR="002047A2">
              <w:rPr>
                <w:noProof/>
                <w:sz w:val="20"/>
                <w:szCs w:val="20"/>
                <w:highlight w:val="lightGray"/>
              </w:rPr>
              <w:t>T</w:t>
            </w:r>
            <w:r w:rsidR="003A4FE7">
              <w:rPr>
                <w:noProof/>
                <w:sz w:val="20"/>
                <w:szCs w:val="20"/>
                <w:highlight w:val="lightGray"/>
              </w:rPr>
              <w:t>echnical knowledge</w:t>
            </w:r>
            <w:r w:rsidR="00A326E6">
              <w:rPr>
                <w:noProof/>
                <w:sz w:val="20"/>
                <w:szCs w:val="20"/>
                <w:highlight w:val="lightGray"/>
              </w:rPr>
              <w:t xml:space="preserve"> </w:t>
            </w:r>
            <w:r w:rsidR="003A4FE7">
              <w:rPr>
                <w:noProof/>
                <w:sz w:val="20"/>
                <w:szCs w:val="20"/>
                <w:highlight w:val="lightGray"/>
              </w:rPr>
              <w:t xml:space="preserve">and </w:t>
            </w:r>
            <w:r w:rsidR="00A06CFB">
              <w:rPr>
                <w:noProof/>
                <w:sz w:val="20"/>
                <w:szCs w:val="20"/>
                <w:highlight w:val="lightGray"/>
              </w:rPr>
              <w:t>capacity</w:t>
            </w:r>
            <w:r w:rsidR="003A4FE7">
              <w:rPr>
                <w:noProof/>
                <w:sz w:val="20"/>
                <w:szCs w:val="20"/>
                <w:highlight w:val="lightGray"/>
              </w:rPr>
              <w:t xml:space="preserve"> strengthened through the demonstration of the benefits</w:t>
            </w:r>
            <w:r w:rsidR="00A326E6">
              <w:rPr>
                <w:noProof/>
                <w:sz w:val="20"/>
                <w:szCs w:val="20"/>
                <w:highlight w:val="lightGray"/>
              </w:rPr>
              <w:t xml:space="preserve"> </w:t>
            </w:r>
            <w:r w:rsidR="003A4FE7">
              <w:rPr>
                <w:noProof/>
                <w:sz w:val="20"/>
                <w:szCs w:val="20"/>
                <w:highlight w:val="lightGray"/>
              </w:rPr>
              <w:t xml:space="preserve">of </w:t>
            </w:r>
            <w:r w:rsidR="001A779E">
              <w:rPr>
                <w:noProof/>
                <w:sz w:val="20"/>
                <w:szCs w:val="20"/>
                <w:highlight w:val="lightGray"/>
              </w:rPr>
              <w:t>RE and EE technologies</w:t>
            </w:r>
            <w:r w:rsidR="003A4FE7">
              <w:rPr>
                <w:noProof/>
                <w:sz w:val="20"/>
                <w:szCs w:val="20"/>
                <w:highlight w:val="lightGray"/>
              </w:rPr>
              <w:t xml:space="preserve"> </w:t>
            </w:r>
            <w:r w:rsidR="00A326E6">
              <w:rPr>
                <w:noProof/>
                <w:sz w:val="20"/>
                <w:szCs w:val="20"/>
                <w:highlight w:val="lightGray"/>
              </w:rPr>
              <w:t xml:space="preserve">in Jamaica’s public </w:t>
            </w:r>
            <w:r w:rsidR="003A4FE7">
              <w:rPr>
                <w:noProof/>
                <w:sz w:val="20"/>
                <w:szCs w:val="20"/>
                <w:highlight w:val="lightGray"/>
              </w:rPr>
              <w:t>sector</w:t>
            </w:r>
          </w:p>
        </w:tc>
        <w:tc>
          <w:tcPr>
            <w:tcW w:w="992" w:type="pct"/>
            <w:shd w:val="clear" w:color="auto" w:fill="FFFFFF"/>
          </w:tcPr>
          <w:p w14:paraId="621CD889" w14:textId="77777777" w:rsidR="00827F7A" w:rsidRPr="00BD43C3" w:rsidRDefault="00827F7A" w:rsidP="00B11BD1">
            <w:pPr>
              <w:tabs>
                <w:tab w:val="left" w:pos="211"/>
                <w:tab w:val="left" w:pos="391"/>
              </w:tabs>
              <w:rPr>
                <w:noProof/>
                <w:sz w:val="20"/>
                <w:szCs w:val="20"/>
                <w:highlight w:val="lightGray"/>
              </w:rPr>
            </w:pPr>
            <w:r w:rsidRPr="00036D9B">
              <w:rPr>
                <w:noProof/>
                <w:sz w:val="20"/>
                <w:szCs w:val="20"/>
                <w:highlight w:val="lightGray"/>
              </w:rPr>
              <w:t>1.</w:t>
            </w:r>
            <w:r w:rsidR="001A779E">
              <w:rPr>
                <w:noProof/>
                <w:sz w:val="20"/>
                <w:szCs w:val="20"/>
                <w:highlight w:val="lightGray"/>
              </w:rPr>
              <w:t>1</w:t>
            </w:r>
            <w:r w:rsidRPr="00036D9B">
              <w:rPr>
                <w:noProof/>
                <w:sz w:val="20"/>
                <w:szCs w:val="20"/>
                <w:highlight w:val="lightGray"/>
              </w:rPr>
              <w:t xml:space="preserve">. </w:t>
            </w:r>
            <w:r w:rsidR="001A779E">
              <w:rPr>
                <w:noProof/>
                <w:sz w:val="20"/>
                <w:szCs w:val="20"/>
                <w:highlight w:val="lightGray"/>
              </w:rPr>
              <w:t xml:space="preserve">Training on RE </w:t>
            </w:r>
            <w:r w:rsidR="00A326E6">
              <w:rPr>
                <w:noProof/>
                <w:sz w:val="20"/>
                <w:szCs w:val="20"/>
                <w:highlight w:val="lightGray"/>
              </w:rPr>
              <w:t xml:space="preserve">and EE equipment, system and product installation, technical certification and inspection in the Jamaican health sector (e.g. solar water heating and photo voltaic, and energy efficient air </w:t>
            </w:r>
            <w:r w:rsidR="00A326E6">
              <w:rPr>
                <w:noProof/>
                <w:sz w:val="20"/>
                <w:szCs w:val="20"/>
                <w:highlight w:val="lightGray"/>
              </w:rPr>
              <w:lastRenderedPageBreak/>
              <w:t xml:space="preserve">conditioning &amp; lighting) </w:t>
            </w:r>
            <w:r w:rsidR="00B11BD1">
              <w:rPr>
                <w:noProof/>
                <w:sz w:val="20"/>
                <w:szCs w:val="20"/>
                <w:highlight w:val="lightGray"/>
              </w:rPr>
              <w:t xml:space="preserve">targeting </w:t>
            </w:r>
            <w:r w:rsidR="00A326E6">
              <w:rPr>
                <w:noProof/>
                <w:sz w:val="20"/>
                <w:szCs w:val="20"/>
                <w:highlight w:val="lightGray"/>
              </w:rPr>
              <w:t xml:space="preserve">students, </w:t>
            </w:r>
            <w:r w:rsidR="00B11BD1">
              <w:rPr>
                <w:noProof/>
                <w:sz w:val="20"/>
                <w:szCs w:val="20"/>
                <w:highlight w:val="lightGray"/>
              </w:rPr>
              <w:t xml:space="preserve">technicians, </w:t>
            </w:r>
            <w:r w:rsidR="00A326E6">
              <w:rPr>
                <w:noProof/>
                <w:sz w:val="20"/>
                <w:szCs w:val="20"/>
                <w:highlight w:val="lightGray"/>
              </w:rPr>
              <w:t>ESCOs</w:t>
            </w:r>
            <w:r w:rsidR="00B11BD1">
              <w:rPr>
                <w:noProof/>
                <w:sz w:val="20"/>
                <w:szCs w:val="20"/>
                <w:highlight w:val="lightGray"/>
              </w:rPr>
              <w:t xml:space="preserve"> and relevant civil servants</w:t>
            </w:r>
          </w:p>
        </w:tc>
        <w:tc>
          <w:tcPr>
            <w:tcW w:w="389" w:type="pct"/>
            <w:shd w:val="clear" w:color="auto" w:fill="FFFFFF"/>
          </w:tcPr>
          <w:p w14:paraId="621CD88A" w14:textId="77777777" w:rsidR="00827F7A" w:rsidRPr="00036D9B" w:rsidRDefault="00827F7A" w:rsidP="004E30C7">
            <w:pPr>
              <w:jc w:val="center"/>
              <w:rPr>
                <w:noProof/>
                <w:sz w:val="20"/>
                <w:szCs w:val="20"/>
                <w:highlight w:val="lightGray"/>
              </w:rPr>
            </w:pPr>
            <w:r w:rsidRPr="00036D9B">
              <w:rPr>
                <w:noProof/>
                <w:sz w:val="20"/>
                <w:szCs w:val="20"/>
                <w:highlight w:val="lightGray"/>
              </w:rPr>
              <w:lastRenderedPageBreak/>
              <w:t>GEFTF</w:t>
            </w:r>
          </w:p>
        </w:tc>
        <w:tc>
          <w:tcPr>
            <w:tcW w:w="646" w:type="pct"/>
            <w:shd w:val="clear" w:color="auto" w:fill="FFFFFF"/>
          </w:tcPr>
          <w:p w14:paraId="621CD88B" w14:textId="77777777" w:rsidR="00827F7A" w:rsidRPr="004E3536" w:rsidRDefault="00827F7A" w:rsidP="004E3536">
            <w:pPr>
              <w:jc w:val="right"/>
              <w:rPr>
                <w:sz w:val="20"/>
                <w:szCs w:val="20"/>
                <w:highlight w:val="lightGray"/>
              </w:rPr>
            </w:pPr>
            <w:r w:rsidRPr="004E3536">
              <w:rPr>
                <w:sz w:val="20"/>
                <w:szCs w:val="20"/>
                <w:highlight w:val="lightGray"/>
              </w:rPr>
              <w:t>100,000</w:t>
            </w:r>
          </w:p>
        </w:tc>
        <w:tc>
          <w:tcPr>
            <w:tcW w:w="602" w:type="pct"/>
            <w:shd w:val="clear" w:color="auto" w:fill="FFFFFF"/>
          </w:tcPr>
          <w:p w14:paraId="621CD88C" w14:textId="77777777" w:rsidR="00827F7A" w:rsidRPr="004E3536" w:rsidRDefault="00827F7A" w:rsidP="004E3536">
            <w:pPr>
              <w:jc w:val="right"/>
              <w:rPr>
                <w:sz w:val="20"/>
                <w:szCs w:val="20"/>
                <w:highlight w:val="lightGray"/>
              </w:rPr>
            </w:pPr>
            <w:r w:rsidRPr="004E3536">
              <w:rPr>
                <w:sz w:val="20"/>
                <w:szCs w:val="20"/>
                <w:highlight w:val="lightGray"/>
              </w:rPr>
              <w:t>856,483</w:t>
            </w:r>
          </w:p>
        </w:tc>
      </w:tr>
      <w:tr w:rsidR="00827F7A" w:rsidRPr="007F2E6F" w14:paraId="621CD897" w14:textId="77777777" w:rsidTr="003B5CF8">
        <w:trPr>
          <w:jc w:val="center"/>
        </w:trPr>
        <w:tc>
          <w:tcPr>
            <w:tcW w:w="950" w:type="pct"/>
            <w:shd w:val="clear" w:color="auto" w:fill="FFFFFF"/>
          </w:tcPr>
          <w:p w14:paraId="621CD88E" w14:textId="77777777" w:rsidR="00827F7A" w:rsidRPr="00036D9B" w:rsidRDefault="00827F7A" w:rsidP="002047A2">
            <w:pPr>
              <w:rPr>
                <w:noProof/>
                <w:sz w:val="20"/>
                <w:szCs w:val="20"/>
                <w:highlight w:val="lightGray"/>
              </w:rPr>
            </w:pPr>
            <w:r w:rsidRPr="00036D9B">
              <w:rPr>
                <w:noProof/>
                <w:sz w:val="20"/>
                <w:szCs w:val="20"/>
                <w:highlight w:val="lightGray"/>
              </w:rPr>
              <w:lastRenderedPageBreak/>
              <w:t xml:space="preserve">2. </w:t>
            </w:r>
            <w:r w:rsidR="002047A2">
              <w:rPr>
                <w:noProof/>
                <w:sz w:val="20"/>
                <w:szCs w:val="20"/>
                <w:highlight w:val="lightGray"/>
              </w:rPr>
              <w:t>Regulatory developments for the deployment of RE and EE promotion in Jamaica’s public sector</w:t>
            </w:r>
          </w:p>
        </w:tc>
        <w:tc>
          <w:tcPr>
            <w:tcW w:w="387" w:type="pct"/>
            <w:shd w:val="clear" w:color="auto" w:fill="FFFFFF"/>
          </w:tcPr>
          <w:p w14:paraId="621CD88F" w14:textId="77777777" w:rsidR="00827F7A" w:rsidRPr="00036D9B" w:rsidRDefault="00827F7A" w:rsidP="00CD0F84">
            <w:pPr>
              <w:rPr>
                <w:noProof/>
                <w:sz w:val="20"/>
                <w:szCs w:val="20"/>
                <w:highlight w:val="lightGray"/>
              </w:rPr>
            </w:pPr>
            <w:r w:rsidRPr="00036D9B">
              <w:rPr>
                <w:noProof/>
                <w:sz w:val="20"/>
                <w:szCs w:val="20"/>
                <w:highlight w:val="lightGray"/>
              </w:rPr>
              <w:t>TA</w:t>
            </w:r>
          </w:p>
        </w:tc>
        <w:tc>
          <w:tcPr>
            <w:tcW w:w="1034" w:type="pct"/>
            <w:shd w:val="clear" w:color="auto" w:fill="FFFFFF"/>
          </w:tcPr>
          <w:p w14:paraId="621CD890" w14:textId="77777777" w:rsidR="00827F7A" w:rsidRPr="00036D9B" w:rsidRDefault="00827F7A" w:rsidP="002047A2">
            <w:pPr>
              <w:rPr>
                <w:noProof/>
                <w:sz w:val="20"/>
                <w:szCs w:val="20"/>
                <w:highlight w:val="lightGray"/>
              </w:rPr>
            </w:pPr>
            <w:r w:rsidRPr="00036D9B">
              <w:rPr>
                <w:noProof/>
                <w:sz w:val="20"/>
                <w:szCs w:val="20"/>
                <w:highlight w:val="lightGray"/>
              </w:rPr>
              <w:t xml:space="preserve">2. </w:t>
            </w:r>
            <w:r w:rsidR="002047A2">
              <w:rPr>
                <w:noProof/>
                <w:sz w:val="20"/>
                <w:szCs w:val="20"/>
                <w:highlight w:val="lightGray"/>
              </w:rPr>
              <w:t>Legal instruments and other provisions developed and enforced for the promotion of RE and EE investments in Jamaica’s public sector</w:t>
            </w:r>
          </w:p>
        </w:tc>
        <w:tc>
          <w:tcPr>
            <w:tcW w:w="992" w:type="pct"/>
            <w:shd w:val="clear" w:color="auto" w:fill="FFFFFF"/>
          </w:tcPr>
          <w:p w14:paraId="621CD891" w14:textId="77777777" w:rsidR="002047A2" w:rsidRDefault="00827F7A" w:rsidP="00D509D4">
            <w:pPr>
              <w:tabs>
                <w:tab w:val="left" w:pos="211"/>
                <w:tab w:val="left" w:pos="391"/>
              </w:tabs>
              <w:rPr>
                <w:noProof/>
                <w:sz w:val="20"/>
                <w:szCs w:val="20"/>
                <w:highlight w:val="lightGray"/>
              </w:rPr>
            </w:pPr>
            <w:r w:rsidRPr="00036D9B">
              <w:rPr>
                <w:noProof/>
                <w:sz w:val="20"/>
                <w:szCs w:val="20"/>
                <w:highlight w:val="lightGray"/>
              </w:rPr>
              <w:t xml:space="preserve">2.1. </w:t>
            </w:r>
            <w:r w:rsidR="002047A2">
              <w:rPr>
                <w:noProof/>
                <w:sz w:val="20"/>
                <w:szCs w:val="20"/>
                <w:highlight w:val="lightGray"/>
              </w:rPr>
              <w:t xml:space="preserve">Development and </w:t>
            </w:r>
            <w:r w:rsidRPr="00036D9B">
              <w:rPr>
                <w:noProof/>
                <w:sz w:val="20"/>
                <w:szCs w:val="20"/>
                <w:highlight w:val="lightGray"/>
              </w:rPr>
              <w:t xml:space="preserve">adoption of </w:t>
            </w:r>
            <w:r w:rsidR="002047A2">
              <w:rPr>
                <w:noProof/>
                <w:sz w:val="20"/>
                <w:szCs w:val="20"/>
                <w:highlight w:val="lightGray"/>
              </w:rPr>
              <w:t>a codified system for lice</w:t>
            </w:r>
            <w:r w:rsidR="006E0744">
              <w:rPr>
                <w:noProof/>
                <w:sz w:val="20"/>
                <w:szCs w:val="20"/>
                <w:highlight w:val="lightGray"/>
              </w:rPr>
              <w:t>n</w:t>
            </w:r>
            <w:r w:rsidR="002047A2">
              <w:rPr>
                <w:noProof/>
                <w:sz w:val="20"/>
                <w:szCs w:val="20"/>
                <w:highlight w:val="lightGray"/>
              </w:rPr>
              <w:t>sing, net billing, inspection and certification of RE and EE equipment, systems and products (e.g. solar water heating and photo voltaic, and energy efficient air conditioning &amp; lighting) in the Jamaican health secto</w:t>
            </w:r>
            <w:r w:rsidR="00101C2F">
              <w:rPr>
                <w:noProof/>
                <w:sz w:val="20"/>
                <w:szCs w:val="20"/>
                <w:highlight w:val="lightGray"/>
              </w:rPr>
              <w:t xml:space="preserve">r </w:t>
            </w:r>
            <w:r w:rsidR="00101C2F" w:rsidRPr="0031123E">
              <w:rPr>
                <w:noProof/>
                <w:sz w:val="20"/>
                <w:szCs w:val="20"/>
                <w:highlight w:val="yellow"/>
              </w:rPr>
              <w:t>applicable to the rest of the publi</w:t>
            </w:r>
            <w:r w:rsidR="0031123E" w:rsidRPr="0031123E">
              <w:rPr>
                <w:noProof/>
                <w:sz w:val="20"/>
                <w:szCs w:val="20"/>
                <w:highlight w:val="yellow"/>
              </w:rPr>
              <w:t>c and the commercial sector (</w:t>
            </w:r>
            <w:r w:rsidR="00101C2F" w:rsidRPr="0031123E">
              <w:rPr>
                <w:noProof/>
                <w:sz w:val="20"/>
                <w:szCs w:val="20"/>
                <w:highlight w:val="yellow"/>
              </w:rPr>
              <w:t>e.</w:t>
            </w:r>
            <w:r w:rsidR="0031123E" w:rsidRPr="0031123E">
              <w:rPr>
                <w:noProof/>
                <w:sz w:val="20"/>
                <w:szCs w:val="20"/>
                <w:highlight w:val="yellow"/>
              </w:rPr>
              <w:t>g. private-owned hospitals, tourism and public buildings</w:t>
            </w:r>
            <w:r w:rsidR="00101C2F" w:rsidRPr="0031123E">
              <w:rPr>
                <w:noProof/>
                <w:sz w:val="20"/>
                <w:szCs w:val="20"/>
                <w:highlight w:val="yellow"/>
              </w:rPr>
              <w:t>)</w:t>
            </w:r>
          </w:p>
          <w:p w14:paraId="621CD892" w14:textId="77777777" w:rsidR="002047A2" w:rsidRDefault="002047A2" w:rsidP="00FF7920">
            <w:pPr>
              <w:tabs>
                <w:tab w:val="left" w:pos="211"/>
                <w:tab w:val="center" w:pos="979"/>
              </w:tabs>
              <w:rPr>
                <w:noProof/>
                <w:sz w:val="20"/>
                <w:szCs w:val="20"/>
                <w:highlight w:val="lightGray"/>
              </w:rPr>
            </w:pPr>
          </w:p>
          <w:p w14:paraId="621CD893" w14:textId="77777777" w:rsidR="00827F7A" w:rsidRPr="00443A47" w:rsidRDefault="00562D17" w:rsidP="00FF7920">
            <w:pPr>
              <w:tabs>
                <w:tab w:val="left" w:pos="211"/>
                <w:tab w:val="left" w:pos="391"/>
              </w:tabs>
              <w:rPr>
                <w:noProof/>
                <w:sz w:val="20"/>
                <w:szCs w:val="20"/>
              </w:rPr>
            </w:pPr>
            <w:r w:rsidRPr="00036D9B">
              <w:rPr>
                <w:noProof/>
                <w:sz w:val="20"/>
                <w:szCs w:val="20"/>
                <w:highlight w:val="lightGray"/>
              </w:rPr>
              <w:t xml:space="preserve">2.2. Enforcement of new rules and procedures on </w:t>
            </w:r>
            <w:r>
              <w:rPr>
                <w:noProof/>
                <w:sz w:val="20"/>
                <w:szCs w:val="20"/>
                <w:highlight w:val="lightGray"/>
              </w:rPr>
              <w:t xml:space="preserve">net billing, licensing and inspection of RE and EE installations (e.g. solar water heating and photo voltaic, and energy efficient air conditioning &amp; lighting) including but not limited to minimum energy performance standards </w:t>
            </w:r>
            <w:r w:rsidR="00827F7A" w:rsidRPr="00562D17">
              <w:rPr>
                <w:noProof/>
                <w:sz w:val="20"/>
                <w:szCs w:val="20"/>
                <w:highlight w:val="lightGray"/>
              </w:rPr>
              <w:t>(</w:t>
            </w:r>
            <w:r w:rsidRPr="00562D17">
              <w:rPr>
                <w:noProof/>
                <w:sz w:val="20"/>
                <w:szCs w:val="20"/>
                <w:highlight w:val="lightGray"/>
              </w:rPr>
              <w:t>i.e.</w:t>
            </w:r>
            <w:r w:rsidR="00827F7A" w:rsidRPr="00562D17">
              <w:rPr>
                <w:noProof/>
                <w:sz w:val="20"/>
                <w:szCs w:val="20"/>
                <w:highlight w:val="lightGray"/>
              </w:rPr>
              <w:t xml:space="preserve"> quality standards &amp; labels testing and setting of energy certification and </w:t>
            </w:r>
            <w:r>
              <w:rPr>
                <w:noProof/>
                <w:sz w:val="20"/>
                <w:szCs w:val="20"/>
                <w:highlight w:val="lightGray"/>
              </w:rPr>
              <w:t xml:space="preserve">system/product </w:t>
            </w:r>
            <w:r w:rsidR="00827F7A" w:rsidRPr="00562D17">
              <w:rPr>
                <w:noProof/>
                <w:sz w:val="20"/>
                <w:szCs w:val="20"/>
                <w:highlight w:val="lightGray"/>
              </w:rPr>
              <w:t>audit</w:t>
            </w:r>
            <w:r>
              <w:rPr>
                <w:noProof/>
                <w:sz w:val="20"/>
                <w:szCs w:val="20"/>
                <w:highlight w:val="lightGray"/>
              </w:rPr>
              <w:t>s</w:t>
            </w:r>
            <w:r w:rsidR="00827F7A" w:rsidRPr="00562D17">
              <w:rPr>
                <w:noProof/>
                <w:sz w:val="20"/>
                <w:szCs w:val="20"/>
                <w:highlight w:val="lightGray"/>
              </w:rPr>
              <w:t>; self-generation licensing, rules for electrical installations; mandatory energy audit provisions)</w:t>
            </w:r>
          </w:p>
        </w:tc>
        <w:tc>
          <w:tcPr>
            <w:tcW w:w="389" w:type="pct"/>
            <w:shd w:val="clear" w:color="auto" w:fill="FFFFFF"/>
          </w:tcPr>
          <w:p w14:paraId="621CD894" w14:textId="77777777" w:rsidR="00827F7A" w:rsidRPr="00036D9B" w:rsidRDefault="00827F7A" w:rsidP="00A02C15">
            <w:pPr>
              <w:jc w:val="center"/>
              <w:rPr>
                <w:noProof/>
                <w:sz w:val="20"/>
                <w:szCs w:val="20"/>
                <w:highlight w:val="lightGray"/>
              </w:rPr>
            </w:pPr>
            <w:r w:rsidRPr="00036D9B">
              <w:rPr>
                <w:noProof/>
                <w:sz w:val="20"/>
                <w:szCs w:val="20"/>
                <w:highlight w:val="lightGray"/>
              </w:rPr>
              <w:t>GEFTF</w:t>
            </w:r>
          </w:p>
        </w:tc>
        <w:tc>
          <w:tcPr>
            <w:tcW w:w="646" w:type="pct"/>
            <w:shd w:val="clear" w:color="auto" w:fill="FFFFFF"/>
          </w:tcPr>
          <w:p w14:paraId="621CD895" w14:textId="77777777" w:rsidR="00827F7A" w:rsidRPr="004E3536" w:rsidRDefault="00827F7A" w:rsidP="00297C99">
            <w:pPr>
              <w:jc w:val="right"/>
              <w:rPr>
                <w:sz w:val="20"/>
                <w:szCs w:val="20"/>
                <w:highlight w:val="lightGray"/>
              </w:rPr>
            </w:pPr>
            <w:r w:rsidRPr="004E3536">
              <w:rPr>
                <w:sz w:val="20"/>
                <w:szCs w:val="20"/>
                <w:highlight w:val="lightGray"/>
              </w:rPr>
              <w:t>200,000</w:t>
            </w:r>
          </w:p>
        </w:tc>
        <w:tc>
          <w:tcPr>
            <w:tcW w:w="602" w:type="pct"/>
            <w:shd w:val="clear" w:color="auto" w:fill="FFFFFF"/>
          </w:tcPr>
          <w:p w14:paraId="621CD896" w14:textId="77777777" w:rsidR="00827F7A" w:rsidRPr="004E3536" w:rsidRDefault="00931EC5" w:rsidP="00931EC5">
            <w:pPr>
              <w:jc w:val="right"/>
              <w:rPr>
                <w:sz w:val="20"/>
                <w:szCs w:val="20"/>
                <w:highlight w:val="lightGray"/>
              </w:rPr>
            </w:pPr>
            <w:r>
              <w:rPr>
                <w:sz w:val="20"/>
                <w:szCs w:val="20"/>
                <w:highlight w:val="lightGray"/>
              </w:rPr>
              <w:t>584</w:t>
            </w:r>
            <w:r w:rsidR="00827F7A" w:rsidRPr="004E3536">
              <w:rPr>
                <w:sz w:val="20"/>
                <w:szCs w:val="20"/>
                <w:highlight w:val="lightGray"/>
              </w:rPr>
              <w:t>,</w:t>
            </w:r>
            <w:r>
              <w:rPr>
                <w:sz w:val="20"/>
                <w:szCs w:val="20"/>
                <w:highlight w:val="lightGray"/>
              </w:rPr>
              <w:t>887</w:t>
            </w:r>
          </w:p>
        </w:tc>
      </w:tr>
      <w:tr w:rsidR="00827F7A" w:rsidRPr="007F2E6F" w14:paraId="621CD89F" w14:textId="77777777" w:rsidTr="00D956E9">
        <w:trPr>
          <w:trHeight w:val="1947"/>
          <w:jc w:val="center"/>
        </w:trPr>
        <w:tc>
          <w:tcPr>
            <w:tcW w:w="950" w:type="pct"/>
            <w:vMerge w:val="restart"/>
            <w:shd w:val="clear" w:color="auto" w:fill="FFFFFF"/>
          </w:tcPr>
          <w:p w14:paraId="621CD898" w14:textId="77777777" w:rsidR="00827F7A" w:rsidRPr="00036D9B" w:rsidRDefault="00827F7A" w:rsidP="00C552DC">
            <w:pPr>
              <w:rPr>
                <w:noProof/>
                <w:sz w:val="20"/>
                <w:szCs w:val="20"/>
                <w:highlight w:val="lightGray"/>
              </w:rPr>
            </w:pPr>
            <w:r w:rsidRPr="00036D9B">
              <w:rPr>
                <w:noProof/>
                <w:sz w:val="20"/>
                <w:szCs w:val="20"/>
                <w:highlight w:val="lightGray"/>
              </w:rPr>
              <w:lastRenderedPageBreak/>
              <w:t xml:space="preserve">3. </w:t>
            </w:r>
            <w:r w:rsidR="00C552DC">
              <w:rPr>
                <w:noProof/>
                <w:sz w:val="20"/>
                <w:szCs w:val="20"/>
                <w:highlight w:val="lightGray"/>
              </w:rPr>
              <w:t>Economic and fiscal instruments for the uptake of RE and EE technologies in the Jamaica’s public sector</w:t>
            </w:r>
          </w:p>
        </w:tc>
        <w:tc>
          <w:tcPr>
            <w:tcW w:w="387" w:type="pct"/>
            <w:shd w:val="clear" w:color="auto" w:fill="FFFFFF"/>
          </w:tcPr>
          <w:p w14:paraId="621CD899" w14:textId="77777777" w:rsidR="00827F7A" w:rsidRPr="00036D9B" w:rsidRDefault="00827F7A" w:rsidP="004549A9">
            <w:pPr>
              <w:rPr>
                <w:noProof/>
                <w:sz w:val="20"/>
                <w:szCs w:val="20"/>
                <w:highlight w:val="lightGray"/>
              </w:rPr>
            </w:pPr>
            <w:r w:rsidRPr="00036D9B">
              <w:rPr>
                <w:noProof/>
                <w:sz w:val="20"/>
                <w:szCs w:val="20"/>
                <w:highlight w:val="lightGray"/>
              </w:rPr>
              <w:t>TA</w:t>
            </w:r>
          </w:p>
        </w:tc>
        <w:tc>
          <w:tcPr>
            <w:tcW w:w="1034" w:type="pct"/>
            <w:vMerge w:val="restart"/>
            <w:shd w:val="clear" w:color="auto" w:fill="FFFFFF"/>
          </w:tcPr>
          <w:p w14:paraId="621CD89A" w14:textId="77777777" w:rsidR="00827F7A" w:rsidRPr="00036D9B" w:rsidRDefault="00827F7A" w:rsidP="00C552DC">
            <w:pPr>
              <w:rPr>
                <w:noProof/>
                <w:sz w:val="20"/>
                <w:szCs w:val="20"/>
                <w:highlight w:val="lightGray"/>
              </w:rPr>
            </w:pPr>
            <w:r w:rsidRPr="00036D9B">
              <w:rPr>
                <w:noProof/>
                <w:sz w:val="20"/>
                <w:szCs w:val="20"/>
                <w:highlight w:val="lightGray"/>
              </w:rPr>
              <w:t xml:space="preserve">3. </w:t>
            </w:r>
            <w:r w:rsidR="00C552DC">
              <w:rPr>
                <w:noProof/>
                <w:sz w:val="20"/>
                <w:szCs w:val="20"/>
                <w:highlight w:val="lightGray"/>
              </w:rPr>
              <w:t>Derisking measures and other incentives established in place for the scale up of RE and EE investments in Jamaica’s public sector</w:t>
            </w:r>
          </w:p>
        </w:tc>
        <w:tc>
          <w:tcPr>
            <w:tcW w:w="992" w:type="pct"/>
            <w:shd w:val="clear" w:color="auto" w:fill="FFFFFF"/>
          </w:tcPr>
          <w:p w14:paraId="621CD89B" w14:textId="77777777" w:rsidR="00827F7A" w:rsidRPr="00C9497B" w:rsidRDefault="00C552DC" w:rsidP="008C2D7A">
            <w:pPr>
              <w:tabs>
                <w:tab w:val="left" w:pos="211"/>
                <w:tab w:val="left" w:pos="391"/>
              </w:tabs>
              <w:rPr>
                <w:noProof/>
                <w:sz w:val="20"/>
                <w:szCs w:val="20"/>
                <w:highlight w:val="yellow"/>
              </w:rPr>
            </w:pPr>
            <w:r w:rsidRPr="00C9497B">
              <w:rPr>
                <w:noProof/>
                <w:sz w:val="20"/>
                <w:szCs w:val="20"/>
                <w:highlight w:val="yellow"/>
              </w:rPr>
              <w:t>3.</w:t>
            </w:r>
            <w:r w:rsidR="00D956E9" w:rsidRPr="00C9497B">
              <w:rPr>
                <w:noProof/>
                <w:sz w:val="20"/>
                <w:szCs w:val="20"/>
                <w:highlight w:val="yellow"/>
              </w:rPr>
              <w:t>1</w:t>
            </w:r>
            <w:r w:rsidRPr="00C9497B">
              <w:rPr>
                <w:noProof/>
                <w:sz w:val="20"/>
                <w:szCs w:val="20"/>
                <w:highlight w:val="yellow"/>
              </w:rPr>
              <w:t xml:space="preserve">. </w:t>
            </w:r>
            <w:r w:rsidR="00D956E9" w:rsidRPr="00C9497B">
              <w:rPr>
                <w:noProof/>
                <w:sz w:val="20"/>
                <w:szCs w:val="20"/>
                <w:highlight w:val="yellow"/>
              </w:rPr>
              <w:t xml:space="preserve">Financial </w:t>
            </w:r>
            <w:r w:rsidR="006C755D" w:rsidRPr="00C9497B">
              <w:rPr>
                <w:noProof/>
                <w:sz w:val="20"/>
                <w:szCs w:val="20"/>
                <w:highlight w:val="yellow"/>
              </w:rPr>
              <w:t>and other ins</w:t>
            </w:r>
            <w:r w:rsidR="002F7C6C" w:rsidRPr="00C9497B">
              <w:rPr>
                <w:noProof/>
                <w:sz w:val="20"/>
                <w:szCs w:val="20"/>
                <w:highlight w:val="yellow"/>
              </w:rPr>
              <w:t xml:space="preserve">titutional incentives mechanisms </w:t>
            </w:r>
            <w:r w:rsidRPr="00C9497B">
              <w:rPr>
                <w:noProof/>
                <w:sz w:val="20"/>
                <w:szCs w:val="20"/>
                <w:highlight w:val="yellow"/>
              </w:rPr>
              <w:t xml:space="preserve">in place </w:t>
            </w:r>
            <w:r w:rsidR="00D956E9" w:rsidRPr="00C9497B">
              <w:rPr>
                <w:noProof/>
                <w:sz w:val="20"/>
                <w:szCs w:val="20"/>
                <w:highlight w:val="yellow"/>
              </w:rPr>
              <w:t>(e.g. tax breaks / rebates</w:t>
            </w:r>
            <w:r w:rsidR="008C2D7A" w:rsidRPr="00C9497B">
              <w:rPr>
                <w:noProof/>
                <w:sz w:val="20"/>
                <w:szCs w:val="20"/>
                <w:highlight w:val="yellow"/>
              </w:rPr>
              <w:t xml:space="preserve"> f</w:t>
            </w:r>
            <w:r w:rsidR="002F7C6C" w:rsidRPr="00C9497B">
              <w:rPr>
                <w:noProof/>
                <w:sz w:val="20"/>
                <w:szCs w:val="20"/>
                <w:highlight w:val="yellow"/>
              </w:rPr>
              <w:t>o</w:t>
            </w:r>
            <w:r w:rsidR="008C2D7A" w:rsidRPr="00C9497B">
              <w:rPr>
                <w:noProof/>
                <w:sz w:val="20"/>
                <w:szCs w:val="20"/>
                <w:highlight w:val="yellow"/>
              </w:rPr>
              <w:t>r</w:t>
            </w:r>
            <w:r w:rsidR="002F7C6C" w:rsidRPr="00C9497B">
              <w:rPr>
                <w:noProof/>
                <w:sz w:val="20"/>
                <w:szCs w:val="20"/>
                <w:highlight w:val="yellow"/>
              </w:rPr>
              <w:t xml:space="preserve"> ESCOs</w:t>
            </w:r>
            <w:r w:rsidR="00D956E9" w:rsidRPr="00C9497B">
              <w:rPr>
                <w:noProof/>
                <w:sz w:val="20"/>
                <w:szCs w:val="20"/>
                <w:highlight w:val="yellow"/>
              </w:rPr>
              <w:t xml:space="preserve">) </w:t>
            </w:r>
            <w:r w:rsidRPr="00C9497B">
              <w:rPr>
                <w:noProof/>
                <w:sz w:val="20"/>
                <w:szCs w:val="20"/>
                <w:highlight w:val="yellow"/>
              </w:rPr>
              <w:t xml:space="preserve">to </w:t>
            </w:r>
            <w:r w:rsidR="002F7C6C" w:rsidRPr="00C9497B">
              <w:rPr>
                <w:noProof/>
                <w:sz w:val="20"/>
                <w:szCs w:val="20"/>
                <w:highlight w:val="yellow"/>
              </w:rPr>
              <w:t xml:space="preserve">catalyze </w:t>
            </w:r>
            <w:r w:rsidRPr="00C9497B">
              <w:rPr>
                <w:noProof/>
                <w:sz w:val="20"/>
                <w:szCs w:val="20"/>
                <w:highlight w:val="yellow"/>
              </w:rPr>
              <w:t>RE and EE</w:t>
            </w:r>
            <w:r w:rsidR="002F7C6C" w:rsidRPr="00C9497B">
              <w:rPr>
                <w:noProof/>
                <w:sz w:val="20"/>
                <w:szCs w:val="20"/>
                <w:highlight w:val="yellow"/>
              </w:rPr>
              <w:t xml:space="preserve"> program</w:t>
            </w:r>
            <w:r w:rsidR="008C2D7A" w:rsidRPr="00C9497B">
              <w:rPr>
                <w:noProof/>
                <w:sz w:val="20"/>
                <w:szCs w:val="20"/>
                <w:highlight w:val="yellow"/>
              </w:rPr>
              <w:t xml:space="preserve">s nationwide </w:t>
            </w:r>
            <w:r w:rsidR="002F7C6C" w:rsidRPr="00C9497B">
              <w:rPr>
                <w:noProof/>
                <w:sz w:val="20"/>
                <w:szCs w:val="20"/>
                <w:highlight w:val="yellow"/>
              </w:rPr>
              <w:t>(</w:t>
            </w:r>
            <w:r w:rsidR="008C2D7A" w:rsidRPr="00C9497B">
              <w:rPr>
                <w:noProof/>
                <w:sz w:val="20"/>
                <w:szCs w:val="20"/>
                <w:highlight w:val="yellow"/>
              </w:rPr>
              <w:t>inc. bulk procurement, energy performance and savings contracts, and other to be confirmed during the PPG phase</w:t>
            </w:r>
            <w:r w:rsidR="002F7C6C" w:rsidRPr="00C9497B">
              <w:rPr>
                <w:noProof/>
                <w:sz w:val="20"/>
                <w:szCs w:val="20"/>
                <w:highlight w:val="yellow"/>
              </w:rPr>
              <w:t>)</w:t>
            </w:r>
          </w:p>
        </w:tc>
        <w:tc>
          <w:tcPr>
            <w:tcW w:w="389" w:type="pct"/>
            <w:vMerge w:val="restart"/>
            <w:shd w:val="clear" w:color="auto" w:fill="FFFFFF"/>
          </w:tcPr>
          <w:p w14:paraId="621CD89C" w14:textId="77777777" w:rsidR="00827F7A" w:rsidRPr="00036D9B" w:rsidRDefault="00827F7A" w:rsidP="00147A64">
            <w:pPr>
              <w:jc w:val="center"/>
              <w:rPr>
                <w:noProof/>
                <w:sz w:val="20"/>
                <w:szCs w:val="20"/>
                <w:highlight w:val="lightGray"/>
              </w:rPr>
            </w:pPr>
            <w:r w:rsidRPr="00036D9B">
              <w:rPr>
                <w:noProof/>
                <w:sz w:val="20"/>
                <w:szCs w:val="20"/>
                <w:highlight w:val="lightGray"/>
              </w:rPr>
              <w:t>GEFTF</w:t>
            </w:r>
          </w:p>
        </w:tc>
        <w:tc>
          <w:tcPr>
            <w:tcW w:w="646" w:type="pct"/>
            <w:shd w:val="clear" w:color="auto" w:fill="FFFFFF"/>
          </w:tcPr>
          <w:p w14:paraId="621CD89D" w14:textId="77777777" w:rsidR="00827F7A" w:rsidRPr="004E3536" w:rsidRDefault="00827F7A" w:rsidP="004E3536">
            <w:pPr>
              <w:jc w:val="right"/>
              <w:rPr>
                <w:sz w:val="20"/>
                <w:szCs w:val="20"/>
                <w:highlight w:val="lightGray"/>
              </w:rPr>
            </w:pPr>
            <w:r w:rsidRPr="004E3536">
              <w:rPr>
                <w:sz w:val="20"/>
                <w:szCs w:val="20"/>
                <w:highlight w:val="lightGray"/>
              </w:rPr>
              <w:t>46,358</w:t>
            </w:r>
          </w:p>
        </w:tc>
        <w:tc>
          <w:tcPr>
            <w:tcW w:w="602" w:type="pct"/>
            <w:shd w:val="clear" w:color="auto" w:fill="FFFFFF"/>
          </w:tcPr>
          <w:p w14:paraId="621CD89E" w14:textId="77777777" w:rsidR="00827F7A" w:rsidRPr="004E3536" w:rsidRDefault="00FC0502" w:rsidP="00FC0502">
            <w:pPr>
              <w:jc w:val="right"/>
              <w:rPr>
                <w:sz w:val="20"/>
                <w:szCs w:val="20"/>
                <w:highlight w:val="lightGray"/>
              </w:rPr>
            </w:pPr>
            <w:r>
              <w:rPr>
                <w:sz w:val="20"/>
                <w:szCs w:val="20"/>
                <w:highlight w:val="lightGray"/>
              </w:rPr>
              <w:t>285</w:t>
            </w:r>
            <w:r w:rsidR="00827F7A" w:rsidRPr="004E3536">
              <w:rPr>
                <w:sz w:val="20"/>
                <w:szCs w:val="20"/>
                <w:highlight w:val="lightGray"/>
              </w:rPr>
              <w:t>,</w:t>
            </w:r>
            <w:r>
              <w:rPr>
                <w:sz w:val="20"/>
                <w:szCs w:val="20"/>
                <w:highlight w:val="lightGray"/>
              </w:rPr>
              <w:t>714</w:t>
            </w:r>
          </w:p>
        </w:tc>
      </w:tr>
      <w:tr w:rsidR="00827F7A" w:rsidRPr="007F2E6F" w14:paraId="621CD8A8" w14:textId="77777777" w:rsidTr="002F5B24">
        <w:trPr>
          <w:trHeight w:val="1717"/>
          <w:jc w:val="center"/>
        </w:trPr>
        <w:tc>
          <w:tcPr>
            <w:tcW w:w="950" w:type="pct"/>
            <w:vMerge/>
            <w:tcBorders>
              <w:bottom w:val="single" w:sz="4" w:space="0" w:color="auto"/>
            </w:tcBorders>
            <w:shd w:val="clear" w:color="auto" w:fill="FFFFFF"/>
          </w:tcPr>
          <w:p w14:paraId="621CD8A0" w14:textId="77777777" w:rsidR="00827F7A" w:rsidRPr="00734E27" w:rsidRDefault="00827F7A" w:rsidP="002F035F">
            <w:pPr>
              <w:rPr>
                <w:sz w:val="20"/>
                <w:szCs w:val="20"/>
                <w:highlight w:val="yellow"/>
              </w:rPr>
            </w:pPr>
          </w:p>
        </w:tc>
        <w:tc>
          <w:tcPr>
            <w:tcW w:w="387" w:type="pct"/>
            <w:shd w:val="clear" w:color="auto" w:fill="FFFFFF"/>
          </w:tcPr>
          <w:p w14:paraId="621CD8A1" w14:textId="77777777" w:rsidR="00827F7A" w:rsidRPr="00036D9B" w:rsidRDefault="00827F7A" w:rsidP="000252DA">
            <w:pPr>
              <w:rPr>
                <w:noProof/>
                <w:sz w:val="20"/>
                <w:szCs w:val="20"/>
                <w:highlight w:val="lightGray"/>
              </w:rPr>
            </w:pPr>
            <w:r w:rsidRPr="00982DF4">
              <w:rPr>
                <w:noProof/>
                <w:sz w:val="20"/>
                <w:szCs w:val="20"/>
                <w:highlight w:val="green"/>
              </w:rPr>
              <w:t>Inv</w:t>
            </w:r>
          </w:p>
        </w:tc>
        <w:tc>
          <w:tcPr>
            <w:tcW w:w="1034" w:type="pct"/>
            <w:vMerge/>
            <w:shd w:val="clear" w:color="auto" w:fill="FFFFFF"/>
          </w:tcPr>
          <w:p w14:paraId="621CD8A2" w14:textId="77777777" w:rsidR="00827F7A" w:rsidRPr="00036D9B" w:rsidRDefault="00827F7A" w:rsidP="00E27669">
            <w:pPr>
              <w:rPr>
                <w:noProof/>
                <w:sz w:val="20"/>
                <w:szCs w:val="20"/>
                <w:highlight w:val="lightGray"/>
              </w:rPr>
            </w:pPr>
          </w:p>
        </w:tc>
        <w:tc>
          <w:tcPr>
            <w:tcW w:w="992" w:type="pct"/>
            <w:shd w:val="clear" w:color="auto" w:fill="FFFFFF"/>
          </w:tcPr>
          <w:p w14:paraId="621CD8A3" w14:textId="77777777" w:rsidR="0085760E" w:rsidRPr="00071DBF" w:rsidRDefault="00D956E9" w:rsidP="00D956E9">
            <w:pPr>
              <w:tabs>
                <w:tab w:val="left" w:pos="211"/>
                <w:tab w:val="left" w:pos="391"/>
              </w:tabs>
              <w:rPr>
                <w:rFonts w:hAnsi="Times New Roman Bold"/>
                <w:sz w:val="20"/>
                <w:szCs w:val="20"/>
                <w:highlight w:val="green"/>
              </w:rPr>
            </w:pPr>
            <w:r w:rsidRPr="00A775C3">
              <w:rPr>
                <w:noProof/>
                <w:sz w:val="20"/>
                <w:szCs w:val="20"/>
                <w:highlight w:val="yellow"/>
              </w:rPr>
              <w:t xml:space="preserve">3.2. Investment packages funded for the health and other selected public sectors for the scale up of RE and EE </w:t>
            </w:r>
            <w:r w:rsidR="002F7C6C" w:rsidRPr="00A775C3">
              <w:rPr>
                <w:noProof/>
                <w:sz w:val="20"/>
                <w:szCs w:val="20"/>
                <w:highlight w:val="yellow"/>
              </w:rPr>
              <w:t xml:space="preserve">(e.g. solar water heating, solar photo voltaic, energy efficient air conditioning and lighting) </w:t>
            </w:r>
            <w:r w:rsidRPr="00A775C3">
              <w:rPr>
                <w:noProof/>
                <w:sz w:val="20"/>
                <w:szCs w:val="20"/>
                <w:highlight w:val="yellow"/>
              </w:rPr>
              <w:t>installations and retrofits nationwid</w:t>
            </w:r>
            <w:r w:rsidR="0085760E" w:rsidRPr="00A775C3">
              <w:rPr>
                <w:noProof/>
                <w:sz w:val="20"/>
                <w:szCs w:val="20"/>
                <w:highlight w:val="yellow"/>
              </w:rPr>
              <w:t xml:space="preserve">e further to </w:t>
            </w:r>
            <w:r w:rsidR="00A775C3" w:rsidRPr="00A775C3">
              <w:rPr>
                <w:noProof/>
                <w:sz w:val="20"/>
                <w:szCs w:val="20"/>
                <w:highlight w:val="yellow"/>
              </w:rPr>
              <w:t xml:space="preserve">1 MW worth of </w:t>
            </w:r>
            <w:r w:rsidR="0085760E" w:rsidRPr="00A775C3">
              <w:rPr>
                <w:noProof/>
                <w:sz w:val="20"/>
                <w:szCs w:val="20"/>
                <w:highlight w:val="yellow"/>
              </w:rPr>
              <w:t>installations in the Jamaican health sector targeting 10-15 hospitals –to be confirmed during the project PPG preparatory phase–approx. worth  37GWh of savings, 33 ktCO</w:t>
            </w:r>
            <w:r w:rsidR="0085760E" w:rsidRPr="00A775C3">
              <w:rPr>
                <w:noProof/>
                <w:sz w:val="20"/>
                <w:szCs w:val="20"/>
                <w:highlight w:val="yellow"/>
                <w:vertAlign w:val="subscript"/>
              </w:rPr>
              <w:t>2</w:t>
            </w:r>
            <w:r w:rsidR="0085760E" w:rsidRPr="00A775C3">
              <w:rPr>
                <w:noProof/>
                <w:sz w:val="20"/>
                <w:szCs w:val="20"/>
                <w:highlight w:val="yellow"/>
              </w:rPr>
              <w:t xml:space="preserve"> of direct and 349 ktCO</w:t>
            </w:r>
            <w:r w:rsidR="0085760E" w:rsidRPr="00A775C3">
              <w:rPr>
                <w:noProof/>
                <w:sz w:val="20"/>
                <w:szCs w:val="20"/>
                <w:highlight w:val="yellow"/>
                <w:vertAlign w:val="subscript"/>
              </w:rPr>
              <w:t>2</w:t>
            </w:r>
            <w:r w:rsidR="0085760E" w:rsidRPr="00A775C3">
              <w:rPr>
                <w:noProof/>
                <w:sz w:val="20"/>
                <w:szCs w:val="20"/>
                <w:highlight w:val="yellow"/>
              </w:rPr>
              <w:t xml:space="preserve"> indirect avoided emissions)</w:t>
            </w:r>
            <w:r w:rsidR="00071DBF">
              <w:rPr>
                <w:rFonts w:hAnsi="Times New Roman Bold"/>
                <w:sz w:val="20"/>
                <w:szCs w:val="20"/>
                <w:highlight w:val="green"/>
              </w:rPr>
              <w:t xml:space="preserve"> Note: at PIF approval stage US$278k worth of electricity savings per year associated to the GEF portion of this investment component has been estimated leading to over US$1m worth of savings by the end of the project, thus triggering the use of the identified soft-loan </w:t>
            </w:r>
            <w:proofErr w:type="spellStart"/>
            <w:r w:rsidR="00071DBF">
              <w:rPr>
                <w:rFonts w:hAnsi="Times New Roman Bold"/>
                <w:sz w:val="20"/>
                <w:szCs w:val="20"/>
                <w:highlight w:val="green"/>
              </w:rPr>
              <w:t>cofinancing</w:t>
            </w:r>
            <w:proofErr w:type="spellEnd"/>
            <w:r w:rsidR="00071DBF">
              <w:rPr>
                <w:rFonts w:hAnsi="Times New Roman Bold"/>
                <w:sz w:val="20"/>
                <w:szCs w:val="20"/>
                <w:highlight w:val="green"/>
              </w:rPr>
              <w:t xml:space="preserve"> (US$4m</w:t>
            </w:r>
            <w:r w:rsidR="00D9414A">
              <w:rPr>
                <w:rFonts w:hAnsi="Times New Roman Bold"/>
                <w:sz w:val="20"/>
                <w:szCs w:val="20"/>
                <w:highlight w:val="green"/>
              </w:rPr>
              <w:t>, currently subject to a fiscal constraint on public expenditure</w:t>
            </w:r>
            <w:r w:rsidR="00071DBF">
              <w:rPr>
                <w:rFonts w:hAnsi="Times New Roman Bold"/>
                <w:sz w:val="20"/>
                <w:szCs w:val="20"/>
                <w:highlight w:val="green"/>
              </w:rPr>
              <w:t xml:space="preserve">) for similar interventions in the health and other public sectors (and its replication in the </w:t>
            </w:r>
            <w:proofErr w:type="spellStart"/>
            <w:r w:rsidR="00071DBF">
              <w:rPr>
                <w:rFonts w:hAnsi="Times New Roman Bold"/>
                <w:sz w:val="20"/>
                <w:szCs w:val="20"/>
                <w:highlight w:val="green"/>
              </w:rPr>
              <w:t>the</w:t>
            </w:r>
            <w:proofErr w:type="spellEnd"/>
            <w:r w:rsidR="00071DBF">
              <w:rPr>
                <w:rFonts w:hAnsi="Times New Roman Bold"/>
                <w:sz w:val="20"/>
                <w:szCs w:val="20"/>
                <w:highlight w:val="green"/>
              </w:rPr>
              <w:t xml:space="preserve"> commercial sector, e.g. </w:t>
            </w:r>
            <w:r w:rsidR="00071DBF">
              <w:rPr>
                <w:rFonts w:hAnsi="Times New Roman Bold"/>
                <w:sz w:val="20"/>
                <w:szCs w:val="20"/>
                <w:highlight w:val="green"/>
              </w:rPr>
              <w:lastRenderedPageBreak/>
              <w:t>private clinics, tourism facilities)</w:t>
            </w:r>
          </w:p>
          <w:p w14:paraId="621CD8A4" w14:textId="77777777" w:rsidR="0085760E" w:rsidRPr="00A775C3" w:rsidRDefault="0085760E" w:rsidP="00D956E9">
            <w:pPr>
              <w:tabs>
                <w:tab w:val="left" w:pos="211"/>
                <w:tab w:val="left" w:pos="391"/>
              </w:tabs>
              <w:rPr>
                <w:noProof/>
                <w:sz w:val="20"/>
                <w:szCs w:val="20"/>
                <w:highlight w:val="yellow"/>
              </w:rPr>
            </w:pPr>
          </w:p>
        </w:tc>
        <w:tc>
          <w:tcPr>
            <w:tcW w:w="389" w:type="pct"/>
            <w:vMerge/>
            <w:tcBorders>
              <w:bottom w:val="single" w:sz="4" w:space="0" w:color="auto"/>
            </w:tcBorders>
            <w:shd w:val="clear" w:color="auto" w:fill="FFFFFF"/>
          </w:tcPr>
          <w:p w14:paraId="621CD8A5" w14:textId="77777777" w:rsidR="00827F7A" w:rsidRPr="00734E27" w:rsidRDefault="00827F7A" w:rsidP="00147A64">
            <w:pPr>
              <w:jc w:val="center"/>
              <w:rPr>
                <w:noProof/>
                <w:sz w:val="20"/>
                <w:szCs w:val="20"/>
                <w:highlight w:val="yellow"/>
              </w:rPr>
            </w:pPr>
          </w:p>
        </w:tc>
        <w:tc>
          <w:tcPr>
            <w:tcW w:w="646" w:type="pct"/>
            <w:tcBorders>
              <w:bottom w:val="single" w:sz="4" w:space="0" w:color="auto"/>
            </w:tcBorders>
            <w:shd w:val="clear" w:color="auto" w:fill="FFFFFF"/>
          </w:tcPr>
          <w:p w14:paraId="621CD8A6" w14:textId="77777777" w:rsidR="00827F7A" w:rsidRPr="00982DF4" w:rsidRDefault="00A775C3" w:rsidP="00A775C3">
            <w:pPr>
              <w:jc w:val="right"/>
              <w:rPr>
                <w:sz w:val="20"/>
                <w:szCs w:val="20"/>
                <w:highlight w:val="green"/>
              </w:rPr>
            </w:pPr>
            <w:r w:rsidRPr="00982DF4">
              <w:rPr>
                <w:sz w:val="20"/>
                <w:szCs w:val="20"/>
                <w:highlight w:val="green"/>
              </w:rPr>
              <w:t>794</w:t>
            </w:r>
            <w:r w:rsidR="00827F7A" w:rsidRPr="00982DF4">
              <w:rPr>
                <w:sz w:val="20"/>
                <w:szCs w:val="20"/>
                <w:highlight w:val="green"/>
              </w:rPr>
              <w:t>,</w:t>
            </w:r>
            <w:r w:rsidRPr="00982DF4">
              <w:rPr>
                <w:sz w:val="20"/>
                <w:szCs w:val="20"/>
                <w:highlight w:val="green"/>
              </w:rPr>
              <w:t>539</w:t>
            </w:r>
          </w:p>
        </w:tc>
        <w:tc>
          <w:tcPr>
            <w:tcW w:w="602" w:type="pct"/>
            <w:tcBorders>
              <w:bottom w:val="single" w:sz="4" w:space="0" w:color="auto"/>
            </w:tcBorders>
            <w:shd w:val="clear" w:color="auto" w:fill="FFFFFF"/>
          </w:tcPr>
          <w:p w14:paraId="621CD8A7" w14:textId="77777777" w:rsidR="00827F7A" w:rsidRPr="00A775C3" w:rsidRDefault="00A775C3" w:rsidP="00A775C3">
            <w:pPr>
              <w:jc w:val="right"/>
              <w:rPr>
                <w:sz w:val="20"/>
                <w:szCs w:val="20"/>
                <w:highlight w:val="yellow"/>
              </w:rPr>
            </w:pPr>
            <w:r>
              <w:rPr>
                <w:sz w:val="20"/>
                <w:szCs w:val="20"/>
                <w:highlight w:val="yellow"/>
              </w:rPr>
              <w:t>8</w:t>
            </w:r>
            <w:r w:rsidR="00FC0502" w:rsidRPr="00A775C3">
              <w:rPr>
                <w:sz w:val="20"/>
                <w:szCs w:val="20"/>
                <w:highlight w:val="yellow"/>
              </w:rPr>
              <w:t>,</w:t>
            </w:r>
            <w:r>
              <w:rPr>
                <w:sz w:val="20"/>
                <w:szCs w:val="20"/>
                <w:highlight w:val="yellow"/>
              </w:rPr>
              <w:t>044</w:t>
            </w:r>
            <w:r w:rsidR="00827F7A" w:rsidRPr="00A775C3">
              <w:rPr>
                <w:sz w:val="20"/>
                <w:szCs w:val="20"/>
                <w:highlight w:val="yellow"/>
              </w:rPr>
              <w:t>,</w:t>
            </w:r>
            <w:r>
              <w:rPr>
                <w:sz w:val="20"/>
                <w:szCs w:val="20"/>
                <w:highlight w:val="yellow"/>
              </w:rPr>
              <w:t>508</w:t>
            </w:r>
          </w:p>
        </w:tc>
      </w:tr>
      <w:tr w:rsidR="00827F7A" w:rsidRPr="007F2E6F" w14:paraId="621CD8AE" w14:textId="77777777" w:rsidTr="003B5CF8">
        <w:trPr>
          <w:jc w:val="center"/>
        </w:trPr>
        <w:tc>
          <w:tcPr>
            <w:tcW w:w="2371" w:type="pct"/>
            <w:gridSpan w:val="3"/>
            <w:tcBorders>
              <w:top w:val="single" w:sz="4" w:space="0" w:color="auto"/>
              <w:left w:val="single" w:sz="4" w:space="0" w:color="auto"/>
              <w:bottom w:val="double" w:sz="4" w:space="0" w:color="auto"/>
            </w:tcBorders>
            <w:shd w:val="clear" w:color="auto" w:fill="FFFFFF"/>
          </w:tcPr>
          <w:p w14:paraId="621CD8A9" w14:textId="77777777" w:rsidR="00827F7A" w:rsidRPr="007F2E6F" w:rsidRDefault="00827F7A" w:rsidP="00CD0F84">
            <w:pPr>
              <w:jc w:val="right"/>
              <w:rPr>
                <w:noProof/>
                <w:sz w:val="20"/>
                <w:szCs w:val="20"/>
              </w:rPr>
            </w:pPr>
            <w:r w:rsidRPr="007F2E6F">
              <w:rPr>
                <w:noProof/>
                <w:sz w:val="20"/>
                <w:szCs w:val="20"/>
              </w:rPr>
              <w:lastRenderedPageBreak/>
              <w:t>Subtotal</w:t>
            </w:r>
          </w:p>
        </w:tc>
        <w:tc>
          <w:tcPr>
            <w:tcW w:w="992" w:type="pct"/>
            <w:tcBorders>
              <w:top w:val="single" w:sz="4" w:space="0" w:color="auto"/>
              <w:bottom w:val="double" w:sz="4" w:space="0" w:color="auto"/>
              <w:right w:val="single" w:sz="4" w:space="0" w:color="auto"/>
            </w:tcBorders>
            <w:shd w:val="clear" w:color="auto" w:fill="FFFFFF"/>
          </w:tcPr>
          <w:p w14:paraId="621CD8AA" w14:textId="77777777" w:rsidR="00827F7A" w:rsidRPr="00036D9B" w:rsidRDefault="00827F7A" w:rsidP="00D82D13">
            <w:pPr>
              <w:jc w:val="center"/>
              <w:rPr>
                <w:noProof/>
                <w:sz w:val="20"/>
                <w:szCs w:val="20"/>
                <w:highlight w:val="lightGray"/>
              </w:rPr>
            </w:pPr>
          </w:p>
        </w:tc>
        <w:tc>
          <w:tcPr>
            <w:tcW w:w="389" w:type="pct"/>
            <w:tcBorders>
              <w:top w:val="single" w:sz="4" w:space="0" w:color="auto"/>
              <w:bottom w:val="double" w:sz="4" w:space="0" w:color="auto"/>
              <w:right w:val="single" w:sz="4" w:space="0" w:color="auto"/>
            </w:tcBorders>
            <w:shd w:val="clear" w:color="auto" w:fill="FFFFFF"/>
          </w:tcPr>
          <w:p w14:paraId="621CD8AB" w14:textId="77777777" w:rsidR="00827F7A" w:rsidRPr="00036D9B" w:rsidRDefault="00827F7A" w:rsidP="00D82D13">
            <w:pPr>
              <w:jc w:val="center"/>
              <w:rPr>
                <w:noProof/>
                <w:sz w:val="20"/>
                <w:szCs w:val="20"/>
                <w:highlight w:val="lightGray"/>
              </w:rPr>
            </w:pPr>
          </w:p>
        </w:tc>
        <w:tc>
          <w:tcPr>
            <w:tcW w:w="646" w:type="pct"/>
            <w:tcBorders>
              <w:top w:val="single" w:sz="4" w:space="0" w:color="auto"/>
              <w:bottom w:val="double" w:sz="4" w:space="0" w:color="auto"/>
              <w:right w:val="single" w:sz="4" w:space="0" w:color="auto"/>
            </w:tcBorders>
            <w:shd w:val="clear" w:color="auto" w:fill="FFFFFF"/>
          </w:tcPr>
          <w:p w14:paraId="621CD8AC" w14:textId="77777777" w:rsidR="00827F7A" w:rsidRPr="00036D9B" w:rsidRDefault="00827F7A" w:rsidP="00827F7A">
            <w:pPr>
              <w:jc w:val="right"/>
              <w:rPr>
                <w:sz w:val="20"/>
                <w:szCs w:val="20"/>
                <w:highlight w:val="lightGray"/>
              </w:rPr>
            </w:pPr>
            <w:r w:rsidRPr="00036D9B">
              <w:rPr>
                <w:sz w:val="20"/>
                <w:szCs w:val="20"/>
                <w:highlight w:val="lightGray"/>
              </w:rPr>
              <w:fldChar w:fldCharType="begin">
                <w:ffData>
                  <w:name w:val="SUBTOT_GA"/>
                  <w:enabled w:val="0"/>
                  <w:calcOnExit/>
                  <w:textInput>
                    <w:type w:val="calculated"/>
                    <w:default w:val="=sum(A_GA_01,A_GA_02,A_GA_03,A_GA_04,A_GA_05,A_GA_06,A_GA_07,A_GA_08,A_GA_09,A_GA_10)"/>
                    <w:format w:val="#,##0"/>
                  </w:textInput>
                </w:ffData>
              </w:fldChar>
            </w:r>
            <w:r w:rsidRPr="00036D9B">
              <w:rPr>
                <w:sz w:val="20"/>
                <w:szCs w:val="20"/>
                <w:highlight w:val="lightGray"/>
              </w:rPr>
              <w:instrText xml:space="preserve"> FORMTEXT </w:instrText>
            </w:r>
            <w:r w:rsidRPr="00036D9B">
              <w:rPr>
                <w:sz w:val="20"/>
                <w:szCs w:val="20"/>
                <w:highlight w:val="lightGray"/>
              </w:rPr>
              <w:fldChar w:fldCharType="begin"/>
            </w:r>
            <w:r w:rsidRPr="00036D9B">
              <w:rPr>
                <w:sz w:val="20"/>
                <w:szCs w:val="20"/>
                <w:highlight w:val="lightGray"/>
              </w:rPr>
              <w:instrText xml:space="preserve"> =sum(A_GA_01,A_GA_02,A_GA_03,A_GA_04,A_GA_05,A_GA_06,A_GA_07,A_GA_08,A_GA_09,A_GA_10) </w:instrText>
            </w:r>
            <w:r w:rsidRPr="00036D9B">
              <w:rPr>
                <w:sz w:val="20"/>
                <w:szCs w:val="20"/>
                <w:highlight w:val="lightGray"/>
              </w:rPr>
              <w:fldChar w:fldCharType="separate"/>
            </w:r>
            <w:r w:rsidRPr="00036D9B">
              <w:rPr>
                <w:sz w:val="20"/>
                <w:szCs w:val="20"/>
                <w:highlight w:val="lightGray"/>
              </w:rPr>
              <w:instrText>15,835,498</w:instrText>
            </w:r>
            <w:r w:rsidRPr="00036D9B">
              <w:rPr>
                <w:sz w:val="20"/>
                <w:szCs w:val="20"/>
                <w:highlight w:val="lightGray"/>
              </w:rPr>
              <w:fldChar w:fldCharType="end"/>
            </w:r>
            <w:r w:rsidRPr="00036D9B">
              <w:rPr>
                <w:sz w:val="20"/>
                <w:szCs w:val="20"/>
                <w:highlight w:val="lightGray"/>
              </w:rPr>
            </w:r>
            <w:r w:rsidRPr="00036D9B">
              <w:rPr>
                <w:sz w:val="20"/>
                <w:szCs w:val="20"/>
                <w:highlight w:val="lightGray"/>
              </w:rPr>
              <w:fldChar w:fldCharType="separate"/>
            </w:r>
            <w:r w:rsidRPr="00036D9B">
              <w:rPr>
                <w:sz w:val="20"/>
                <w:szCs w:val="20"/>
                <w:highlight w:val="lightGray"/>
              </w:rPr>
              <w:t>1,</w:t>
            </w:r>
            <w:r>
              <w:rPr>
                <w:sz w:val="20"/>
                <w:szCs w:val="20"/>
                <w:highlight w:val="lightGray"/>
              </w:rPr>
              <w:t>140</w:t>
            </w:r>
            <w:r w:rsidRPr="00036D9B">
              <w:rPr>
                <w:sz w:val="20"/>
                <w:szCs w:val="20"/>
                <w:highlight w:val="lightGray"/>
              </w:rPr>
              <w:t>,</w:t>
            </w:r>
            <w:r>
              <w:rPr>
                <w:sz w:val="20"/>
                <w:szCs w:val="20"/>
                <w:highlight w:val="lightGray"/>
              </w:rPr>
              <w:t>897</w:t>
            </w:r>
            <w:r w:rsidRPr="00036D9B">
              <w:rPr>
                <w:sz w:val="20"/>
                <w:szCs w:val="20"/>
                <w:highlight w:val="lightGray"/>
              </w:rPr>
              <w:fldChar w:fldCharType="end"/>
            </w:r>
          </w:p>
        </w:tc>
        <w:tc>
          <w:tcPr>
            <w:tcW w:w="602" w:type="pct"/>
            <w:tcBorders>
              <w:top w:val="single" w:sz="4" w:space="0" w:color="auto"/>
              <w:left w:val="single" w:sz="4" w:space="0" w:color="auto"/>
              <w:bottom w:val="double" w:sz="4" w:space="0" w:color="auto"/>
              <w:right w:val="single" w:sz="4" w:space="0" w:color="auto"/>
            </w:tcBorders>
            <w:shd w:val="clear" w:color="auto" w:fill="FFFFFF"/>
          </w:tcPr>
          <w:p w14:paraId="621CD8AD" w14:textId="77777777" w:rsidR="00827F7A" w:rsidRPr="00036D9B" w:rsidRDefault="00827F7A" w:rsidP="00827F7A">
            <w:pPr>
              <w:jc w:val="right"/>
              <w:rPr>
                <w:sz w:val="20"/>
                <w:szCs w:val="20"/>
                <w:highlight w:val="lightGray"/>
              </w:rPr>
            </w:pPr>
            <w:r>
              <w:rPr>
                <w:sz w:val="20"/>
                <w:szCs w:val="20"/>
                <w:highlight w:val="lightGray"/>
              </w:rPr>
              <w:t>9</w:t>
            </w:r>
            <w:r w:rsidRPr="00036D9B">
              <w:rPr>
                <w:sz w:val="20"/>
                <w:szCs w:val="20"/>
                <w:highlight w:val="lightGray"/>
              </w:rPr>
              <w:t>,</w:t>
            </w:r>
            <w:r>
              <w:rPr>
                <w:sz w:val="20"/>
                <w:szCs w:val="20"/>
                <w:highlight w:val="lightGray"/>
              </w:rPr>
              <w:t>771</w:t>
            </w:r>
            <w:r w:rsidRPr="00036D9B">
              <w:rPr>
                <w:sz w:val="20"/>
                <w:szCs w:val="20"/>
                <w:highlight w:val="lightGray"/>
              </w:rPr>
              <w:t>,</w:t>
            </w:r>
            <w:r>
              <w:rPr>
                <w:sz w:val="20"/>
                <w:szCs w:val="20"/>
                <w:highlight w:val="lightGray"/>
              </w:rPr>
              <w:t>592</w:t>
            </w:r>
          </w:p>
        </w:tc>
      </w:tr>
      <w:tr w:rsidR="00827F7A" w:rsidRPr="007F2E6F" w14:paraId="621CD8B4" w14:textId="77777777" w:rsidTr="003B5CF8">
        <w:trPr>
          <w:jc w:val="center"/>
        </w:trPr>
        <w:tc>
          <w:tcPr>
            <w:tcW w:w="2371" w:type="pct"/>
            <w:gridSpan w:val="3"/>
            <w:tcBorders>
              <w:top w:val="double" w:sz="4" w:space="0" w:color="auto"/>
              <w:left w:val="single" w:sz="4" w:space="0" w:color="auto"/>
              <w:bottom w:val="double" w:sz="4" w:space="0" w:color="auto"/>
              <w:right w:val="double" w:sz="4" w:space="0" w:color="auto"/>
            </w:tcBorders>
            <w:shd w:val="clear" w:color="auto" w:fill="FFFFFF"/>
          </w:tcPr>
          <w:p w14:paraId="621CD8AF" w14:textId="77777777" w:rsidR="00827F7A" w:rsidRPr="00D47283" w:rsidRDefault="00827F7A" w:rsidP="00CD0F84">
            <w:pPr>
              <w:jc w:val="right"/>
              <w:rPr>
                <w:noProof/>
                <w:sz w:val="20"/>
                <w:szCs w:val="20"/>
                <w:highlight w:val="yellow"/>
              </w:rPr>
            </w:pPr>
            <w:r w:rsidRPr="00D47283">
              <w:rPr>
                <w:noProof/>
                <w:sz w:val="20"/>
                <w:szCs w:val="20"/>
                <w:highlight w:val="yellow"/>
              </w:rPr>
              <w:t>Project Management Cost (PMC)</w:t>
            </w:r>
            <w:r w:rsidRPr="00D47283">
              <w:rPr>
                <w:rStyle w:val="FootnoteReference"/>
                <w:noProof/>
                <w:sz w:val="20"/>
                <w:szCs w:val="20"/>
                <w:highlight w:val="yellow"/>
              </w:rPr>
              <w:footnoteReference w:id="4"/>
            </w:r>
          </w:p>
        </w:tc>
        <w:tc>
          <w:tcPr>
            <w:tcW w:w="992" w:type="pct"/>
            <w:tcBorders>
              <w:top w:val="double" w:sz="4" w:space="0" w:color="auto"/>
              <w:left w:val="double" w:sz="4" w:space="0" w:color="auto"/>
              <w:bottom w:val="double" w:sz="4" w:space="0" w:color="auto"/>
              <w:right w:val="single" w:sz="4" w:space="0" w:color="auto"/>
            </w:tcBorders>
            <w:shd w:val="clear" w:color="auto" w:fill="FFFFFF"/>
          </w:tcPr>
          <w:p w14:paraId="621CD8B0" w14:textId="77777777" w:rsidR="00827F7A" w:rsidRPr="00D47283" w:rsidRDefault="00827F7A" w:rsidP="00D82D13">
            <w:pPr>
              <w:jc w:val="center"/>
              <w:rPr>
                <w:noProof/>
                <w:sz w:val="20"/>
                <w:szCs w:val="20"/>
                <w:highlight w:val="yellow"/>
              </w:rPr>
            </w:pPr>
          </w:p>
        </w:tc>
        <w:tc>
          <w:tcPr>
            <w:tcW w:w="389" w:type="pct"/>
            <w:tcBorders>
              <w:top w:val="double" w:sz="4" w:space="0" w:color="auto"/>
              <w:bottom w:val="double" w:sz="4" w:space="0" w:color="auto"/>
              <w:right w:val="double" w:sz="4" w:space="0" w:color="auto"/>
            </w:tcBorders>
            <w:shd w:val="clear" w:color="auto" w:fill="FFFFFF"/>
          </w:tcPr>
          <w:p w14:paraId="621CD8B1" w14:textId="77777777" w:rsidR="00827F7A" w:rsidRPr="00D47283" w:rsidRDefault="00827F7A" w:rsidP="007815A7">
            <w:pPr>
              <w:jc w:val="center"/>
              <w:rPr>
                <w:noProof/>
                <w:sz w:val="20"/>
                <w:szCs w:val="20"/>
                <w:highlight w:val="yellow"/>
              </w:rPr>
            </w:pPr>
            <w:r w:rsidRPr="00D47283">
              <w:rPr>
                <w:noProof/>
                <w:sz w:val="20"/>
                <w:szCs w:val="20"/>
                <w:highlight w:val="yellow"/>
              </w:rPr>
              <w:t>GEFTF</w:t>
            </w:r>
          </w:p>
        </w:tc>
        <w:tc>
          <w:tcPr>
            <w:tcW w:w="646" w:type="pct"/>
            <w:tcBorders>
              <w:top w:val="single" w:sz="4" w:space="0" w:color="auto"/>
              <w:left w:val="double" w:sz="4" w:space="0" w:color="auto"/>
              <w:bottom w:val="double" w:sz="4" w:space="0" w:color="auto"/>
              <w:right w:val="single" w:sz="4" w:space="0" w:color="auto"/>
            </w:tcBorders>
            <w:shd w:val="clear" w:color="auto" w:fill="FFFFFF"/>
          </w:tcPr>
          <w:p w14:paraId="621CD8B2" w14:textId="77777777" w:rsidR="00827F7A" w:rsidRPr="00D47283" w:rsidRDefault="00827F7A" w:rsidP="00827F7A">
            <w:pPr>
              <w:jc w:val="right"/>
              <w:rPr>
                <w:sz w:val="20"/>
                <w:szCs w:val="20"/>
                <w:highlight w:val="yellow"/>
              </w:rPr>
            </w:pPr>
            <w:r w:rsidRPr="00D47283">
              <w:rPr>
                <w:sz w:val="20"/>
                <w:szCs w:val="20"/>
                <w:highlight w:val="yellow"/>
              </w:rPr>
              <w:fldChar w:fldCharType="begin">
                <w:ffData>
                  <w:name w:val="A_projMgmtCO"/>
                  <w:enabled/>
                  <w:calcOnExit/>
                  <w:textInput>
                    <w:type w:val="number"/>
                    <w:format w:val="#,##0"/>
                  </w:textInput>
                </w:ffData>
              </w:fldChar>
            </w:r>
            <w:r w:rsidRPr="00D47283">
              <w:rPr>
                <w:sz w:val="20"/>
                <w:szCs w:val="20"/>
                <w:highlight w:val="yellow"/>
              </w:rPr>
              <w:instrText xml:space="preserve"> FORMTEXT </w:instrText>
            </w:r>
            <w:r w:rsidRPr="00D47283">
              <w:rPr>
                <w:sz w:val="20"/>
                <w:szCs w:val="20"/>
                <w:highlight w:val="yellow"/>
              </w:rPr>
            </w:r>
            <w:r w:rsidRPr="00D47283">
              <w:rPr>
                <w:sz w:val="20"/>
                <w:szCs w:val="20"/>
                <w:highlight w:val="yellow"/>
              </w:rPr>
              <w:fldChar w:fldCharType="separate"/>
            </w:r>
            <w:r w:rsidRPr="00D47283">
              <w:rPr>
                <w:sz w:val="20"/>
                <w:szCs w:val="20"/>
                <w:highlight w:val="yellow"/>
              </w:rPr>
              <w:t>114,090</w:t>
            </w:r>
            <w:r w:rsidRPr="00D47283">
              <w:rPr>
                <w:sz w:val="20"/>
                <w:szCs w:val="20"/>
                <w:highlight w:val="yellow"/>
              </w:rPr>
              <w:fldChar w:fldCharType="end"/>
            </w:r>
          </w:p>
        </w:tc>
        <w:tc>
          <w:tcPr>
            <w:tcW w:w="602" w:type="pct"/>
            <w:tcBorders>
              <w:top w:val="single" w:sz="4" w:space="0" w:color="auto"/>
              <w:left w:val="single" w:sz="4" w:space="0" w:color="auto"/>
              <w:bottom w:val="double" w:sz="4" w:space="0" w:color="auto"/>
              <w:right w:val="single" w:sz="4" w:space="0" w:color="auto"/>
            </w:tcBorders>
            <w:shd w:val="clear" w:color="auto" w:fill="FFFFFF"/>
          </w:tcPr>
          <w:p w14:paraId="621CD8B3" w14:textId="77777777" w:rsidR="00827F7A" w:rsidRPr="00D47283" w:rsidRDefault="00827F7A" w:rsidP="00827F7A">
            <w:pPr>
              <w:jc w:val="right"/>
              <w:rPr>
                <w:sz w:val="20"/>
                <w:szCs w:val="20"/>
                <w:highlight w:val="yellow"/>
              </w:rPr>
            </w:pPr>
            <w:r w:rsidRPr="00D47283">
              <w:rPr>
                <w:sz w:val="20"/>
                <w:szCs w:val="20"/>
                <w:highlight w:val="yellow"/>
              </w:rPr>
              <w:t>977,162</w:t>
            </w:r>
          </w:p>
        </w:tc>
      </w:tr>
      <w:tr w:rsidR="00827F7A" w:rsidRPr="007F2E6F" w14:paraId="621CD8BA" w14:textId="77777777" w:rsidTr="003B5CF8">
        <w:trPr>
          <w:jc w:val="center"/>
        </w:trPr>
        <w:tc>
          <w:tcPr>
            <w:tcW w:w="2371" w:type="pct"/>
            <w:gridSpan w:val="3"/>
            <w:tcBorders>
              <w:top w:val="double" w:sz="4" w:space="0" w:color="auto"/>
              <w:bottom w:val="double" w:sz="4" w:space="0" w:color="auto"/>
            </w:tcBorders>
            <w:shd w:val="clear" w:color="auto" w:fill="FFFFFF"/>
          </w:tcPr>
          <w:p w14:paraId="621CD8B5" w14:textId="77777777" w:rsidR="00827F7A" w:rsidRPr="007F2E6F" w:rsidRDefault="00827F7A" w:rsidP="00CD0F84">
            <w:pPr>
              <w:jc w:val="right"/>
              <w:rPr>
                <w:noProof/>
                <w:sz w:val="20"/>
                <w:szCs w:val="20"/>
              </w:rPr>
            </w:pPr>
            <w:r w:rsidRPr="007F2E6F">
              <w:rPr>
                <w:noProof/>
                <w:sz w:val="20"/>
                <w:szCs w:val="20"/>
              </w:rPr>
              <w:t>Total Project Costs</w:t>
            </w:r>
          </w:p>
        </w:tc>
        <w:tc>
          <w:tcPr>
            <w:tcW w:w="992" w:type="pct"/>
            <w:tcBorders>
              <w:top w:val="double" w:sz="4" w:space="0" w:color="auto"/>
              <w:bottom w:val="double" w:sz="4" w:space="0" w:color="auto"/>
              <w:right w:val="single" w:sz="4" w:space="0" w:color="auto"/>
            </w:tcBorders>
            <w:shd w:val="clear" w:color="auto" w:fill="FFFFFF"/>
          </w:tcPr>
          <w:p w14:paraId="621CD8B6" w14:textId="77777777" w:rsidR="00827F7A" w:rsidRPr="00036D9B" w:rsidRDefault="00827F7A" w:rsidP="00D82D13">
            <w:pPr>
              <w:jc w:val="center"/>
              <w:rPr>
                <w:noProof/>
                <w:sz w:val="20"/>
                <w:szCs w:val="20"/>
                <w:highlight w:val="lightGray"/>
              </w:rPr>
            </w:pPr>
          </w:p>
        </w:tc>
        <w:tc>
          <w:tcPr>
            <w:tcW w:w="389" w:type="pct"/>
            <w:tcBorders>
              <w:top w:val="double" w:sz="4" w:space="0" w:color="auto"/>
              <w:bottom w:val="double" w:sz="4" w:space="0" w:color="auto"/>
              <w:right w:val="single" w:sz="4" w:space="0" w:color="auto"/>
            </w:tcBorders>
            <w:shd w:val="clear" w:color="auto" w:fill="FFFFFF"/>
          </w:tcPr>
          <w:p w14:paraId="621CD8B7" w14:textId="77777777" w:rsidR="00827F7A" w:rsidRPr="00036D9B" w:rsidRDefault="00827F7A" w:rsidP="00D82D13">
            <w:pPr>
              <w:jc w:val="center"/>
              <w:rPr>
                <w:noProof/>
                <w:sz w:val="20"/>
                <w:szCs w:val="20"/>
                <w:highlight w:val="lightGray"/>
              </w:rPr>
            </w:pPr>
          </w:p>
        </w:tc>
        <w:tc>
          <w:tcPr>
            <w:tcW w:w="646" w:type="pct"/>
            <w:tcBorders>
              <w:top w:val="double" w:sz="4" w:space="0" w:color="auto"/>
              <w:left w:val="single" w:sz="4" w:space="0" w:color="auto"/>
              <w:bottom w:val="double" w:sz="4" w:space="0" w:color="auto"/>
            </w:tcBorders>
            <w:shd w:val="clear" w:color="auto" w:fill="FFFFFF"/>
          </w:tcPr>
          <w:p w14:paraId="621CD8B8" w14:textId="77777777" w:rsidR="00827F7A" w:rsidRPr="007F2E6F" w:rsidRDefault="00827F7A" w:rsidP="00827F7A">
            <w:pPr>
              <w:jc w:val="right"/>
              <w:rPr>
                <w:sz w:val="20"/>
                <w:szCs w:val="20"/>
              </w:rPr>
            </w:pPr>
            <w:r w:rsidRPr="007F2E6F">
              <w:rPr>
                <w:sz w:val="20"/>
                <w:szCs w:val="20"/>
              </w:rPr>
              <w:fldChar w:fldCharType="begin">
                <w:ffData>
                  <w:name w:val="totalProjCostGA"/>
                  <w:enabled w:val="0"/>
                  <w:calcOnExit/>
                  <w:textInput>
                    <w:type w:val="calculated"/>
                    <w:default w:val="=SUM(SUBTOT_GA,A_ProjMgmt_GA)"/>
                    <w:format w:val="#,##0"/>
                  </w:textInput>
                </w:ffData>
              </w:fldChar>
            </w:r>
            <w:r w:rsidRPr="007F2E6F">
              <w:rPr>
                <w:sz w:val="20"/>
                <w:szCs w:val="20"/>
              </w:rPr>
              <w:instrText xml:space="preserve"> FORMTEXT </w:instrText>
            </w:r>
            <w:r w:rsidRPr="007F2E6F">
              <w:rPr>
                <w:sz w:val="20"/>
                <w:szCs w:val="20"/>
              </w:rPr>
              <w:fldChar w:fldCharType="begin"/>
            </w:r>
            <w:r w:rsidRPr="007F2E6F">
              <w:rPr>
                <w:sz w:val="20"/>
                <w:szCs w:val="20"/>
              </w:rPr>
              <w:instrText xml:space="preserve"> =SUM(SUBTOT_GA,A_ProjMgmt_GA) </w:instrText>
            </w:r>
            <w:r w:rsidRPr="007F2E6F">
              <w:rPr>
                <w:sz w:val="20"/>
                <w:szCs w:val="20"/>
              </w:rPr>
              <w:fldChar w:fldCharType="separate"/>
            </w:r>
            <w:r w:rsidRPr="007F2E6F">
              <w:rPr>
                <w:sz w:val="20"/>
                <w:szCs w:val="20"/>
              </w:rPr>
              <w:instrText>16,627,273</w:instrText>
            </w:r>
            <w:r w:rsidRPr="007F2E6F">
              <w:rPr>
                <w:sz w:val="20"/>
                <w:szCs w:val="20"/>
              </w:rPr>
              <w:fldChar w:fldCharType="end"/>
            </w:r>
            <w:r w:rsidRPr="007F2E6F">
              <w:rPr>
                <w:sz w:val="20"/>
                <w:szCs w:val="20"/>
              </w:rPr>
            </w:r>
            <w:r w:rsidRPr="007F2E6F">
              <w:rPr>
                <w:sz w:val="20"/>
                <w:szCs w:val="20"/>
              </w:rPr>
              <w:fldChar w:fldCharType="separate"/>
            </w:r>
            <w:r w:rsidRPr="007F2E6F">
              <w:rPr>
                <w:sz w:val="20"/>
                <w:szCs w:val="20"/>
              </w:rPr>
              <w:t>1,2</w:t>
            </w:r>
            <w:r>
              <w:rPr>
                <w:sz w:val="20"/>
                <w:szCs w:val="20"/>
              </w:rPr>
              <w:t>54</w:t>
            </w:r>
            <w:r w:rsidRPr="007F2E6F">
              <w:rPr>
                <w:sz w:val="20"/>
                <w:szCs w:val="20"/>
              </w:rPr>
              <w:t>,</w:t>
            </w:r>
            <w:r>
              <w:rPr>
                <w:sz w:val="20"/>
                <w:szCs w:val="20"/>
              </w:rPr>
              <w:t>987</w:t>
            </w:r>
            <w:r w:rsidRPr="007F2E6F">
              <w:rPr>
                <w:sz w:val="20"/>
                <w:szCs w:val="20"/>
              </w:rPr>
              <w:fldChar w:fldCharType="end"/>
            </w:r>
          </w:p>
        </w:tc>
        <w:tc>
          <w:tcPr>
            <w:tcW w:w="602" w:type="pct"/>
            <w:tcBorders>
              <w:top w:val="double" w:sz="4" w:space="0" w:color="auto"/>
              <w:bottom w:val="double" w:sz="4" w:space="0" w:color="auto"/>
            </w:tcBorders>
            <w:shd w:val="clear" w:color="auto" w:fill="FFFFFF"/>
          </w:tcPr>
          <w:p w14:paraId="621CD8B9" w14:textId="77777777" w:rsidR="00827F7A" w:rsidRPr="007F2E6F" w:rsidRDefault="00827F7A" w:rsidP="00827F7A">
            <w:pPr>
              <w:jc w:val="right"/>
              <w:rPr>
                <w:sz w:val="20"/>
                <w:szCs w:val="20"/>
              </w:rPr>
            </w:pPr>
            <w:r w:rsidRPr="007F2E6F">
              <w:rPr>
                <w:sz w:val="20"/>
                <w:szCs w:val="20"/>
              </w:rPr>
              <w:fldChar w:fldCharType="begin">
                <w:ffData>
                  <w:name w:val="totalProjCostCOFIN"/>
                  <w:enabled w:val="0"/>
                  <w:calcOnExit/>
                  <w:textInput>
                    <w:type w:val="calculated"/>
                    <w:default w:val="=SUM(SUBTOT_COFIN,A_projMgmtCO)"/>
                    <w:format w:val="#,##0"/>
                  </w:textInput>
                </w:ffData>
              </w:fldChar>
            </w:r>
            <w:r w:rsidRPr="007F2E6F">
              <w:rPr>
                <w:sz w:val="20"/>
                <w:szCs w:val="20"/>
              </w:rPr>
              <w:instrText xml:space="preserve"> FORMTEXT </w:instrText>
            </w:r>
            <w:r w:rsidRPr="007F2E6F">
              <w:rPr>
                <w:sz w:val="20"/>
                <w:szCs w:val="20"/>
              </w:rPr>
              <w:fldChar w:fldCharType="begin"/>
            </w:r>
            <w:r w:rsidRPr="007F2E6F">
              <w:rPr>
                <w:sz w:val="20"/>
                <w:szCs w:val="20"/>
              </w:rPr>
              <w:instrText xml:space="preserve"> =SUM(SUBTOT_COFIN,A_projMgmtCO) </w:instrText>
            </w:r>
            <w:r w:rsidRPr="007F2E6F">
              <w:rPr>
                <w:sz w:val="20"/>
                <w:szCs w:val="20"/>
              </w:rPr>
              <w:fldChar w:fldCharType="separate"/>
            </w:r>
            <w:r w:rsidRPr="007F2E6F">
              <w:rPr>
                <w:sz w:val="20"/>
                <w:szCs w:val="20"/>
              </w:rPr>
              <w:instrText>103,225,000</w:instrText>
            </w:r>
            <w:r w:rsidRPr="007F2E6F">
              <w:rPr>
                <w:sz w:val="20"/>
                <w:szCs w:val="20"/>
              </w:rPr>
              <w:fldChar w:fldCharType="end"/>
            </w:r>
            <w:r w:rsidRPr="007F2E6F">
              <w:rPr>
                <w:sz w:val="20"/>
                <w:szCs w:val="20"/>
              </w:rPr>
            </w:r>
            <w:r w:rsidRPr="007F2E6F">
              <w:rPr>
                <w:sz w:val="20"/>
                <w:szCs w:val="20"/>
              </w:rPr>
              <w:fldChar w:fldCharType="separate"/>
            </w:r>
            <w:r>
              <w:rPr>
                <w:sz w:val="20"/>
                <w:szCs w:val="20"/>
              </w:rPr>
              <w:t>10</w:t>
            </w:r>
            <w:r w:rsidRPr="007F2E6F">
              <w:rPr>
                <w:sz w:val="20"/>
                <w:szCs w:val="20"/>
              </w:rPr>
              <w:t>,</w:t>
            </w:r>
            <w:r>
              <w:rPr>
                <w:sz w:val="20"/>
                <w:szCs w:val="20"/>
              </w:rPr>
              <w:t>748</w:t>
            </w:r>
            <w:r w:rsidRPr="007F2E6F">
              <w:rPr>
                <w:sz w:val="20"/>
                <w:szCs w:val="20"/>
              </w:rPr>
              <w:t>,</w:t>
            </w:r>
            <w:r>
              <w:rPr>
                <w:sz w:val="20"/>
                <w:szCs w:val="20"/>
              </w:rPr>
              <w:t>754</w:t>
            </w:r>
            <w:r w:rsidRPr="007F2E6F">
              <w:rPr>
                <w:sz w:val="20"/>
                <w:szCs w:val="20"/>
              </w:rPr>
              <w:fldChar w:fldCharType="end"/>
            </w:r>
          </w:p>
        </w:tc>
      </w:tr>
    </w:tbl>
    <w:p w14:paraId="621CD8BB" w14:textId="77777777" w:rsidR="00DF1E7C" w:rsidRPr="007F2E6F" w:rsidRDefault="00DF1E7C" w:rsidP="002F1F64">
      <w:pPr>
        <w:pStyle w:val="Footer"/>
        <w:ind w:hanging="540"/>
        <w:rPr>
          <w:b/>
          <w:caps/>
          <w:sz w:val="22"/>
          <w:szCs w:val="22"/>
          <w:u w:val="single"/>
        </w:rPr>
        <w:sectPr w:rsidR="00DF1E7C" w:rsidRPr="007F2E6F" w:rsidSect="002F1F64">
          <w:footerReference w:type="even" r:id="rId10"/>
          <w:footerReference w:type="default" r:id="rId11"/>
          <w:pgSz w:w="12240" w:h="15840" w:code="1"/>
          <w:pgMar w:top="1152" w:right="1080" w:bottom="1152" w:left="1800" w:header="720" w:footer="0" w:gutter="0"/>
          <w:cols w:space="720"/>
          <w:formProt w:val="0"/>
          <w:docGrid w:linePitch="360"/>
        </w:sectPr>
      </w:pPr>
    </w:p>
    <w:p w14:paraId="621CD8BC" w14:textId="77777777" w:rsidR="00BC4362" w:rsidRPr="007F2E6F" w:rsidRDefault="00BC4362" w:rsidP="00BC4362">
      <w:pPr>
        <w:pStyle w:val="Footer"/>
        <w:numPr>
          <w:ilvl w:val="0"/>
          <w:numId w:val="26"/>
        </w:numPr>
        <w:tabs>
          <w:tab w:val="clear" w:pos="4320"/>
          <w:tab w:val="clear" w:pos="8640"/>
        </w:tabs>
        <w:rPr>
          <w:b/>
          <w:smallCaps/>
          <w:sz w:val="22"/>
          <w:szCs w:val="22"/>
        </w:rPr>
      </w:pPr>
      <w:r w:rsidRPr="007F2E6F">
        <w:rPr>
          <w:b/>
          <w:smallCaps/>
          <w:sz w:val="22"/>
          <w:szCs w:val="22"/>
        </w:rPr>
        <w:lastRenderedPageBreak/>
        <w:t xml:space="preserve">Indicative </w:t>
      </w:r>
      <w:hyperlink r:id="rId12" w:history="1">
        <w:r w:rsidRPr="007F2E6F">
          <w:rPr>
            <w:b/>
            <w:smallCaps/>
            <w:sz w:val="22"/>
            <w:szCs w:val="22"/>
          </w:rPr>
          <w:t>Co-financing</w:t>
        </w:r>
      </w:hyperlink>
      <w:r w:rsidRPr="007F2E6F">
        <w:rPr>
          <w:b/>
          <w:smallCaps/>
          <w:sz w:val="22"/>
          <w:szCs w:val="22"/>
        </w:rPr>
        <w:t xml:space="preserve"> for the project by source and by name if available, ($)</w:t>
      </w:r>
    </w:p>
    <w:p w14:paraId="621CD8BD" w14:textId="77777777" w:rsidR="00BC4362" w:rsidRPr="007F2E6F" w:rsidRDefault="00BC4362" w:rsidP="00BC4362">
      <w:pPr>
        <w:pStyle w:val="Footer"/>
        <w:tabs>
          <w:tab w:val="clear" w:pos="4320"/>
          <w:tab w:val="clear" w:pos="8640"/>
        </w:tabs>
        <w:ind w:left="-180"/>
        <w:rPr>
          <w:b/>
          <w:smallCaps/>
          <w:sz w:val="20"/>
          <w:szCs w:val="20"/>
        </w:rPr>
      </w:pPr>
    </w:p>
    <w:tbl>
      <w:tblPr>
        <w:tblW w:w="10207" w:type="dxa"/>
        <w:tblInd w:w="-639" w:type="dxa"/>
        <w:tblCellMar>
          <w:left w:w="70" w:type="dxa"/>
          <w:right w:w="70" w:type="dxa"/>
        </w:tblCellMar>
        <w:tblLook w:val="04A0" w:firstRow="1" w:lastRow="0" w:firstColumn="1" w:lastColumn="0" w:noHBand="0" w:noVBand="1"/>
      </w:tblPr>
      <w:tblGrid>
        <w:gridCol w:w="3014"/>
        <w:gridCol w:w="2740"/>
        <w:gridCol w:w="2060"/>
        <w:gridCol w:w="2393"/>
      </w:tblGrid>
      <w:tr w:rsidR="00C45838" w14:paraId="621CD8C2" w14:textId="77777777" w:rsidTr="00383777">
        <w:trPr>
          <w:trHeight w:val="600"/>
        </w:trPr>
        <w:tc>
          <w:tcPr>
            <w:tcW w:w="30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1CD8BE" w14:textId="77777777" w:rsidR="00C45838" w:rsidRPr="00C45838" w:rsidRDefault="00C45838">
            <w:pPr>
              <w:jc w:val="center"/>
              <w:rPr>
                <w:b/>
                <w:sz w:val="22"/>
                <w:szCs w:val="22"/>
              </w:rPr>
            </w:pPr>
            <w:r w:rsidRPr="00C45838">
              <w:rPr>
                <w:b/>
                <w:sz w:val="22"/>
                <w:szCs w:val="22"/>
              </w:rPr>
              <w:t xml:space="preserve">Sources of Co-financing </w:t>
            </w:r>
          </w:p>
        </w:tc>
        <w:tc>
          <w:tcPr>
            <w:tcW w:w="2740" w:type="dxa"/>
            <w:tcBorders>
              <w:top w:val="single" w:sz="4" w:space="0" w:color="auto"/>
              <w:left w:val="nil"/>
              <w:bottom w:val="single" w:sz="4" w:space="0" w:color="auto"/>
              <w:right w:val="single" w:sz="4" w:space="0" w:color="auto"/>
            </w:tcBorders>
            <w:shd w:val="clear" w:color="auto" w:fill="auto"/>
            <w:vAlign w:val="center"/>
            <w:hideMark/>
          </w:tcPr>
          <w:p w14:paraId="621CD8BF" w14:textId="77777777" w:rsidR="00C45838" w:rsidRPr="00C45838" w:rsidRDefault="00C45838">
            <w:pPr>
              <w:jc w:val="center"/>
              <w:rPr>
                <w:b/>
                <w:sz w:val="22"/>
                <w:szCs w:val="22"/>
              </w:rPr>
            </w:pPr>
            <w:r w:rsidRPr="00C45838">
              <w:rPr>
                <w:b/>
                <w:sz w:val="22"/>
                <w:szCs w:val="22"/>
              </w:rPr>
              <w:t>Name of Co-financier</w:t>
            </w:r>
          </w:p>
        </w:tc>
        <w:tc>
          <w:tcPr>
            <w:tcW w:w="2060" w:type="dxa"/>
            <w:tcBorders>
              <w:top w:val="single" w:sz="4" w:space="0" w:color="auto"/>
              <w:left w:val="nil"/>
              <w:bottom w:val="single" w:sz="4" w:space="0" w:color="auto"/>
              <w:right w:val="single" w:sz="4" w:space="0" w:color="auto"/>
            </w:tcBorders>
            <w:shd w:val="clear" w:color="auto" w:fill="auto"/>
            <w:vAlign w:val="center"/>
            <w:hideMark/>
          </w:tcPr>
          <w:p w14:paraId="621CD8C0" w14:textId="77777777" w:rsidR="00C45838" w:rsidRPr="00C45838" w:rsidRDefault="00C45838">
            <w:pPr>
              <w:jc w:val="center"/>
              <w:rPr>
                <w:b/>
                <w:sz w:val="22"/>
                <w:szCs w:val="22"/>
              </w:rPr>
            </w:pPr>
            <w:r w:rsidRPr="00C45838">
              <w:rPr>
                <w:b/>
                <w:sz w:val="22"/>
                <w:szCs w:val="22"/>
              </w:rPr>
              <w:t>Type of Co-financing</w:t>
            </w:r>
          </w:p>
        </w:tc>
        <w:tc>
          <w:tcPr>
            <w:tcW w:w="2393" w:type="dxa"/>
            <w:tcBorders>
              <w:top w:val="single" w:sz="4" w:space="0" w:color="auto"/>
              <w:left w:val="nil"/>
              <w:bottom w:val="single" w:sz="4" w:space="0" w:color="auto"/>
              <w:right w:val="single" w:sz="4" w:space="0" w:color="auto"/>
            </w:tcBorders>
            <w:shd w:val="clear" w:color="auto" w:fill="auto"/>
            <w:vAlign w:val="center"/>
            <w:hideMark/>
          </w:tcPr>
          <w:p w14:paraId="621CD8C1" w14:textId="77777777" w:rsidR="00C45838" w:rsidRPr="00C45838" w:rsidRDefault="00C45838">
            <w:pPr>
              <w:jc w:val="center"/>
              <w:rPr>
                <w:b/>
                <w:sz w:val="22"/>
                <w:szCs w:val="22"/>
              </w:rPr>
            </w:pPr>
            <w:r w:rsidRPr="00C45838">
              <w:rPr>
                <w:b/>
                <w:sz w:val="22"/>
                <w:szCs w:val="22"/>
              </w:rPr>
              <w:t>Amount ($)</w:t>
            </w:r>
          </w:p>
        </w:tc>
      </w:tr>
      <w:tr w:rsidR="00850DED" w14:paraId="621CD8C7" w14:textId="77777777" w:rsidTr="00383777">
        <w:trPr>
          <w:trHeight w:val="300"/>
        </w:trPr>
        <w:tc>
          <w:tcPr>
            <w:tcW w:w="3014" w:type="dxa"/>
            <w:tcBorders>
              <w:top w:val="nil"/>
              <w:left w:val="single" w:sz="4" w:space="0" w:color="auto"/>
              <w:bottom w:val="single" w:sz="4" w:space="0" w:color="auto"/>
              <w:right w:val="single" w:sz="4" w:space="0" w:color="auto"/>
            </w:tcBorders>
            <w:shd w:val="clear" w:color="auto" w:fill="auto"/>
            <w:noWrap/>
            <w:hideMark/>
          </w:tcPr>
          <w:p w14:paraId="621CD8C3" w14:textId="77777777" w:rsidR="00850DED" w:rsidRPr="00BC06A3" w:rsidRDefault="00850DED" w:rsidP="003208DE">
            <w:pPr>
              <w:rPr>
                <w:color w:val="000000"/>
                <w:sz w:val="20"/>
                <w:szCs w:val="20"/>
                <w:highlight w:val="yellow"/>
              </w:rPr>
            </w:pPr>
            <w:r w:rsidRPr="00BC06A3">
              <w:rPr>
                <w:color w:val="000000"/>
                <w:sz w:val="20"/>
                <w:szCs w:val="20"/>
                <w:highlight w:val="yellow"/>
              </w:rPr>
              <w:t>National Government</w:t>
            </w:r>
          </w:p>
        </w:tc>
        <w:tc>
          <w:tcPr>
            <w:tcW w:w="2740" w:type="dxa"/>
            <w:tcBorders>
              <w:top w:val="nil"/>
              <w:left w:val="nil"/>
              <w:bottom w:val="single" w:sz="4" w:space="0" w:color="auto"/>
              <w:right w:val="single" w:sz="4" w:space="0" w:color="auto"/>
            </w:tcBorders>
            <w:shd w:val="clear" w:color="auto" w:fill="auto"/>
            <w:noWrap/>
            <w:hideMark/>
          </w:tcPr>
          <w:p w14:paraId="621CD8C4" w14:textId="77777777" w:rsidR="00850DED" w:rsidRPr="00BC06A3" w:rsidRDefault="00850DED" w:rsidP="003208DE">
            <w:pPr>
              <w:rPr>
                <w:color w:val="000000"/>
                <w:sz w:val="20"/>
                <w:szCs w:val="20"/>
                <w:highlight w:val="yellow"/>
              </w:rPr>
            </w:pPr>
            <w:r w:rsidRPr="00BC06A3">
              <w:rPr>
                <w:color w:val="000000"/>
                <w:sz w:val="20"/>
                <w:szCs w:val="20"/>
                <w:highlight w:val="yellow"/>
              </w:rPr>
              <w:t>Petroleum Corporation of Jamaica; Ministry of Health; Ministry of Science, Technology, Energy and Mining; Planning Institute of Jamaica; Ministry of Water, Land, Environment and Climate Change</w:t>
            </w:r>
          </w:p>
        </w:tc>
        <w:tc>
          <w:tcPr>
            <w:tcW w:w="2060" w:type="dxa"/>
            <w:tcBorders>
              <w:top w:val="nil"/>
              <w:left w:val="nil"/>
              <w:bottom w:val="single" w:sz="4" w:space="0" w:color="auto"/>
              <w:right w:val="single" w:sz="4" w:space="0" w:color="auto"/>
            </w:tcBorders>
            <w:shd w:val="clear" w:color="auto" w:fill="auto"/>
            <w:noWrap/>
            <w:hideMark/>
          </w:tcPr>
          <w:p w14:paraId="621CD8C5" w14:textId="77777777" w:rsidR="00850DED" w:rsidRPr="00BC06A3" w:rsidRDefault="00850DED" w:rsidP="003208DE">
            <w:pPr>
              <w:rPr>
                <w:color w:val="000000"/>
                <w:sz w:val="20"/>
                <w:szCs w:val="20"/>
                <w:highlight w:val="yellow"/>
              </w:rPr>
            </w:pPr>
            <w:r w:rsidRPr="00BC06A3">
              <w:rPr>
                <w:color w:val="000000"/>
                <w:sz w:val="20"/>
                <w:szCs w:val="20"/>
                <w:highlight w:val="yellow"/>
              </w:rPr>
              <w:t>In-kind</w:t>
            </w:r>
          </w:p>
        </w:tc>
        <w:tc>
          <w:tcPr>
            <w:tcW w:w="2393" w:type="dxa"/>
            <w:tcBorders>
              <w:top w:val="nil"/>
              <w:left w:val="nil"/>
              <w:bottom w:val="single" w:sz="4" w:space="0" w:color="auto"/>
              <w:right w:val="single" w:sz="4" w:space="0" w:color="auto"/>
            </w:tcBorders>
            <w:shd w:val="clear" w:color="auto" w:fill="auto"/>
            <w:noWrap/>
            <w:hideMark/>
          </w:tcPr>
          <w:p w14:paraId="621CD8C6" w14:textId="77777777" w:rsidR="00850DED" w:rsidRPr="00C45838" w:rsidRDefault="00383777" w:rsidP="00383777">
            <w:pPr>
              <w:jc w:val="right"/>
              <w:rPr>
                <w:color w:val="000000"/>
                <w:sz w:val="20"/>
                <w:szCs w:val="20"/>
              </w:rPr>
            </w:pPr>
            <w:r>
              <w:rPr>
                <w:color w:val="000000"/>
                <w:sz w:val="20"/>
                <w:szCs w:val="20"/>
                <w:highlight w:val="yellow"/>
              </w:rPr>
              <w:t>5,005</w:t>
            </w:r>
            <w:r w:rsidR="00850DED" w:rsidRPr="00BC06A3">
              <w:rPr>
                <w:color w:val="000000"/>
                <w:sz w:val="20"/>
                <w:szCs w:val="20"/>
                <w:highlight w:val="yellow"/>
              </w:rPr>
              <w:t>,659</w:t>
            </w:r>
          </w:p>
        </w:tc>
      </w:tr>
      <w:tr w:rsidR="00850DED" w14:paraId="621CD8CC" w14:textId="77777777" w:rsidTr="00383777">
        <w:trPr>
          <w:trHeight w:val="300"/>
        </w:trPr>
        <w:tc>
          <w:tcPr>
            <w:tcW w:w="3014" w:type="dxa"/>
            <w:tcBorders>
              <w:top w:val="nil"/>
              <w:left w:val="single" w:sz="4" w:space="0" w:color="auto"/>
              <w:bottom w:val="single" w:sz="4" w:space="0" w:color="auto"/>
              <w:right w:val="single" w:sz="4" w:space="0" w:color="auto"/>
            </w:tcBorders>
            <w:shd w:val="clear" w:color="auto" w:fill="auto"/>
            <w:noWrap/>
            <w:hideMark/>
          </w:tcPr>
          <w:p w14:paraId="621CD8C8" w14:textId="77777777" w:rsidR="00850DED" w:rsidRPr="00DC4F25" w:rsidRDefault="00850DED" w:rsidP="003208DE">
            <w:pPr>
              <w:rPr>
                <w:color w:val="000000"/>
                <w:sz w:val="20"/>
                <w:szCs w:val="20"/>
                <w:highlight w:val="green"/>
              </w:rPr>
            </w:pPr>
            <w:r w:rsidRPr="00DC4F25">
              <w:rPr>
                <w:color w:val="000000"/>
                <w:sz w:val="20"/>
                <w:szCs w:val="20"/>
                <w:highlight w:val="green"/>
              </w:rPr>
              <w:t>National Government</w:t>
            </w:r>
          </w:p>
        </w:tc>
        <w:tc>
          <w:tcPr>
            <w:tcW w:w="2740" w:type="dxa"/>
            <w:tcBorders>
              <w:top w:val="nil"/>
              <w:left w:val="nil"/>
              <w:bottom w:val="single" w:sz="4" w:space="0" w:color="auto"/>
              <w:right w:val="single" w:sz="4" w:space="0" w:color="auto"/>
            </w:tcBorders>
            <w:shd w:val="clear" w:color="auto" w:fill="auto"/>
            <w:noWrap/>
            <w:hideMark/>
          </w:tcPr>
          <w:p w14:paraId="621CD8C9" w14:textId="77777777" w:rsidR="00850DED" w:rsidRPr="00DC4F25" w:rsidRDefault="00850DED" w:rsidP="00EB3956">
            <w:pPr>
              <w:rPr>
                <w:color w:val="000000"/>
                <w:sz w:val="20"/>
                <w:szCs w:val="20"/>
                <w:highlight w:val="green"/>
              </w:rPr>
            </w:pPr>
            <w:r w:rsidRPr="00DC4F25">
              <w:rPr>
                <w:color w:val="000000"/>
                <w:sz w:val="20"/>
                <w:szCs w:val="20"/>
                <w:highlight w:val="green"/>
              </w:rPr>
              <w:t>Ministry of Science, Technology, Energy and Minin</w:t>
            </w:r>
            <w:r w:rsidR="00EB3956" w:rsidRPr="00DC4F25">
              <w:rPr>
                <w:color w:val="000000"/>
                <w:sz w:val="20"/>
                <w:szCs w:val="20"/>
                <w:highlight w:val="green"/>
              </w:rPr>
              <w:t>g (IADB Loan)</w:t>
            </w:r>
          </w:p>
        </w:tc>
        <w:tc>
          <w:tcPr>
            <w:tcW w:w="2060" w:type="dxa"/>
            <w:tcBorders>
              <w:top w:val="nil"/>
              <w:left w:val="nil"/>
              <w:bottom w:val="single" w:sz="4" w:space="0" w:color="auto"/>
              <w:right w:val="single" w:sz="4" w:space="0" w:color="auto"/>
            </w:tcBorders>
            <w:shd w:val="clear" w:color="auto" w:fill="auto"/>
            <w:noWrap/>
            <w:hideMark/>
          </w:tcPr>
          <w:p w14:paraId="621CD8CA" w14:textId="77777777" w:rsidR="00850DED" w:rsidRPr="00DC4F25" w:rsidRDefault="00850DED" w:rsidP="003208DE">
            <w:pPr>
              <w:rPr>
                <w:color w:val="000000"/>
                <w:sz w:val="20"/>
                <w:szCs w:val="20"/>
                <w:highlight w:val="green"/>
              </w:rPr>
            </w:pPr>
            <w:r w:rsidRPr="00DC4F25">
              <w:rPr>
                <w:color w:val="000000"/>
                <w:sz w:val="20"/>
                <w:szCs w:val="20"/>
                <w:highlight w:val="green"/>
              </w:rPr>
              <w:t>Soft Loan</w:t>
            </w:r>
          </w:p>
        </w:tc>
        <w:tc>
          <w:tcPr>
            <w:tcW w:w="2393" w:type="dxa"/>
            <w:tcBorders>
              <w:top w:val="nil"/>
              <w:left w:val="nil"/>
              <w:bottom w:val="single" w:sz="4" w:space="0" w:color="auto"/>
              <w:right w:val="single" w:sz="4" w:space="0" w:color="auto"/>
            </w:tcBorders>
            <w:shd w:val="clear" w:color="auto" w:fill="auto"/>
            <w:noWrap/>
            <w:hideMark/>
          </w:tcPr>
          <w:p w14:paraId="621CD8CB" w14:textId="77777777" w:rsidR="00850DED" w:rsidRPr="00DC4F25" w:rsidRDefault="00850DED" w:rsidP="003208DE">
            <w:pPr>
              <w:jc w:val="right"/>
              <w:rPr>
                <w:color w:val="000000"/>
                <w:sz w:val="20"/>
                <w:szCs w:val="20"/>
                <w:highlight w:val="green"/>
              </w:rPr>
            </w:pPr>
            <w:r w:rsidRPr="00DC4F25">
              <w:rPr>
                <w:color w:val="000000"/>
                <w:sz w:val="20"/>
                <w:szCs w:val="20"/>
                <w:highlight w:val="green"/>
              </w:rPr>
              <w:t>4,000,000</w:t>
            </w:r>
          </w:p>
        </w:tc>
      </w:tr>
      <w:tr w:rsidR="00850DED" w14:paraId="621CD8D1" w14:textId="77777777" w:rsidTr="00383777">
        <w:trPr>
          <w:trHeight w:val="300"/>
        </w:trPr>
        <w:tc>
          <w:tcPr>
            <w:tcW w:w="3014" w:type="dxa"/>
            <w:tcBorders>
              <w:top w:val="nil"/>
              <w:left w:val="single" w:sz="4" w:space="0" w:color="auto"/>
              <w:bottom w:val="single" w:sz="4" w:space="0" w:color="auto"/>
              <w:right w:val="single" w:sz="4" w:space="0" w:color="auto"/>
            </w:tcBorders>
            <w:shd w:val="clear" w:color="auto" w:fill="auto"/>
            <w:noWrap/>
            <w:hideMark/>
          </w:tcPr>
          <w:p w14:paraId="621CD8CD" w14:textId="77777777" w:rsidR="00850DED" w:rsidRPr="00BC06A3" w:rsidRDefault="00850DED" w:rsidP="003208DE">
            <w:pPr>
              <w:rPr>
                <w:color w:val="000000"/>
                <w:sz w:val="20"/>
                <w:szCs w:val="20"/>
                <w:highlight w:val="yellow"/>
              </w:rPr>
            </w:pPr>
            <w:r w:rsidRPr="00BC06A3">
              <w:rPr>
                <w:color w:val="000000"/>
                <w:sz w:val="20"/>
                <w:szCs w:val="20"/>
                <w:highlight w:val="yellow"/>
              </w:rPr>
              <w:t>National Government</w:t>
            </w:r>
          </w:p>
        </w:tc>
        <w:tc>
          <w:tcPr>
            <w:tcW w:w="2740" w:type="dxa"/>
            <w:tcBorders>
              <w:top w:val="nil"/>
              <w:left w:val="nil"/>
              <w:bottom w:val="single" w:sz="4" w:space="0" w:color="auto"/>
              <w:right w:val="single" w:sz="4" w:space="0" w:color="auto"/>
            </w:tcBorders>
            <w:shd w:val="clear" w:color="auto" w:fill="auto"/>
            <w:noWrap/>
            <w:hideMark/>
          </w:tcPr>
          <w:p w14:paraId="621CD8CE" w14:textId="77777777" w:rsidR="00850DED" w:rsidRPr="00BC06A3" w:rsidRDefault="00850DED" w:rsidP="003208DE">
            <w:pPr>
              <w:rPr>
                <w:color w:val="000000"/>
                <w:sz w:val="20"/>
                <w:szCs w:val="20"/>
                <w:highlight w:val="yellow"/>
              </w:rPr>
            </w:pPr>
            <w:r w:rsidRPr="00BC06A3">
              <w:rPr>
                <w:color w:val="000000"/>
                <w:sz w:val="20"/>
                <w:szCs w:val="20"/>
                <w:highlight w:val="yellow"/>
              </w:rPr>
              <w:t>Petroleum Corporation of Jamaica (PCJ), National Health Fund (NHF)</w:t>
            </w:r>
          </w:p>
        </w:tc>
        <w:tc>
          <w:tcPr>
            <w:tcW w:w="2060" w:type="dxa"/>
            <w:tcBorders>
              <w:top w:val="nil"/>
              <w:left w:val="nil"/>
              <w:bottom w:val="single" w:sz="4" w:space="0" w:color="auto"/>
              <w:right w:val="single" w:sz="4" w:space="0" w:color="auto"/>
            </w:tcBorders>
            <w:shd w:val="clear" w:color="auto" w:fill="auto"/>
            <w:noWrap/>
            <w:hideMark/>
          </w:tcPr>
          <w:p w14:paraId="621CD8CF" w14:textId="77777777" w:rsidR="00850DED" w:rsidRPr="00BC06A3" w:rsidRDefault="00850DED" w:rsidP="003208DE">
            <w:pPr>
              <w:rPr>
                <w:color w:val="000000"/>
                <w:sz w:val="20"/>
                <w:szCs w:val="20"/>
                <w:highlight w:val="yellow"/>
              </w:rPr>
            </w:pPr>
            <w:r w:rsidRPr="00BC06A3">
              <w:rPr>
                <w:color w:val="000000"/>
                <w:sz w:val="20"/>
                <w:szCs w:val="20"/>
                <w:highlight w:val="yellow"/>
              </w:rPr>
              <w:t>Cash</w:t>
            </w:r>
          </w:p>
        </w:tc>
        <w:tc>
          <w:tcPr>
            <w:tcW w:w="2393" w:type="dxa"/>
            <w:tcBorders>
              <w:top w:val="nil"/>
              <w:left w:val="nil"/>
              <w:bottom w:val="single" w:sz="4" w:space="0" w:color="auto"/>
              <w:right w:val="single" w:sz="4" w:space="0" w:color="auto"/>
            </w:tcBorders>
            <w:shd w:val="clear" w:color="auto" w:fill="auto"/>
            <w:noWrap/>
            <w:hideMark/>
          </w:tcPr>
          <w:p w14:paraId="621CD8D0" w14:textId="77777777" w:rsidR="00850DED" w:rsidRPr="00C45838" w:rsidRDefault="00850DED" w:rsidP="003208DE">
            <w:pPr>
              <w:jc w:val="right"/>
              <w:rPr>
                <w:color w:val="000000"/>
                <w:sz w:val="20"/>
                <w:szCs w:val="20"/>
              </w:rPr>
            </w:pPr>
            <w:r w:rsidRPr="00BC06A3">
              <w:rPr>
                <w:color w:val="000000"/>
                <w:sz w:val="20"/>
                <w:szCs w:val="20"/>
                <w:highlight w:val="yellow"/>
              </w:rPr>
              <w:t>952,381</w:t>
            </w:r>
          </w:p>
        </w:tc>
      </w:tr>
      <w:tr w:rsidR="00383777" w:rsidRPr="00383777" w14:paraId="621CD8D6" w14:textId="77777777" w:rsidTr="00383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cantSplit/>
        </w:trPr>
        <w:tc>
          <w:tcPr>
            <w:tcW w:w="3014" w:type="dxa"/>
          </w:tcPr>
          <w:p w14:paraId="621CD8D2" w14:textId="77777777" w:rsidR="00383777" w:rsidRPr="00383777" w:rsidRDefault="00383777" w:rsidP="00EB3956">
            <w:pPr>
              <w:rPr>
                <w:color w:val="000000"/>
                <w:sz w:val="20"/>
                <w:szCs w:val="20"/>
                <w:highlight w:val="yellow"/>
              </w:rPr>
            </w:pPr>
            <w:r w:rsidRPr="00383777">
              <w:rPr>
                <w:color w:val="000000"/>
                <w:sz w:val="20"/>
                <w:szCs w:val="20"/>
                <w:highlight w:val="yellow"/>
              </w:rPr>
              <w:t>GEF Agency</w:t>
            </w:r>
          </w:p>
        </w:tc>
        <w:tc>
          <w:tcPr>
            <w:tcW w:w="2740" w:type="dxa"/>
          </w:tcPr>
          <w:p w14:paraId="621CD8D3" w14:textId="77777777" w:rsidR="00383777" w:rsidRPr="00383777" w:rsidRDefault="00383777" w:rsidP="00EB3956">
            <w:pPr>
              <w:rPr>
                <w:color w:val="000000"/>
                <w:sz w:val="20"/>
                <w:szCs w:val="20"/>
                <w:highlight w:val="yellow"/>
              </w:rPr>
            </w:pPr>
            <w:r w:rsidRPr="00383777">
              <w:rPr>
                <w:color w:val="000000"/>
                <w:sz w:val="20"/>
                <w:szCs w:val="20"/>
                <w:highlight w:val="yellow"/>
              </w:rPr>
              <w:t>UNDP</w:t>
            </w:r>
          </w:p>
        </w:tc>
        <w:tc>
          <w:tcPr>
            <w:tcW w:w="2060" w:type="dxa"/>
            <w:shd w:val="clear" w:color="auto" w:fill="auto"/>
          </w:tcPr>
          <w:p w14:paraId="621CD8D4" w14:textId="77777777" w:rsidR="00383777" w:rsidRPr="00BC06A3" w:rsidRDefault="00383777" w:rsidP="00EB3956">
            <w:pPr>
              <w:rPr>
                <w:color w:val="000000"/>
                <w:sz w:val="20"/>
                <w:szCs w:val="20"/>
                <w:highlight w:val="yellow"/>
              </w:rPr>
            </w:pPr>
            <w:r w:rsidRPr="00BC06A3">
              <w:rPr>
                <w:color w:val="000000"/>
                <w:sz w:val="20"/>
                <w:szCs w:val="20"/>
                <w:highlight w:val="yellow"/>
              </w:rPr>
              <w:t>In-kind</w:t>
            </w:r>
          </w:p>
        </w:tc>
        <w:tc>
          <w:tcPr>
            <w:tcW w:w="2393" w:type="dxa"/>
          </w:tcPr>
          <w:p w14:paraId="621CD8D5" w14:textId="77777777" w:rsidR="00383777" w:rsidRPr="00383777" w:rsidRDefault="00383777" w:rsidP="00383777">
            <w:pPr>
              <w:jc w:val="right"/>
              <w:rPr>
                <w:color w:val="000000"/>
                <w:sz w:val="20"/>
                <w:szCs w:val="20"/>
                <w:highlight w:val="yellow"/>
              </w:rPr>
            </w:pPr>
            <w:r w:rsidRPr="00383777">
              <w:rPr>
                <w:color w:val="000000"/>
                <w:sz w:val="20"/>
                <w:szCs w:val="20"/>
                <w:highlight w:val="yellow"/>
              </w:rPr>
              <w:t>505,000</w:t>
            </w:r>
          </w:p>
        </w:tc>
      </w:tr>
      <w:tr w:rsidR="00850DED" w14:paraId="621CD8DB" w14:textId="77777777" w:rsidTr="00383777">
        <w:trPr>
          <w:trHeight w:val="300"/>
        </w:trPr>
        <w:tc>
          <w:tcPr>
            <w:tcW w:w="3014" w:type="dxa"/>
            <w:tcBorders>
              <w:top w:val="nil"/>
              <w:left w:val="single" w:sz="4" w:space="0" w:color="auto"/>
              <w:bottom w:val="single" w:sz="4" w:space="0" w:color="auto"/>
              <w:right w:val="single" w:sz="4" w:space="0" w:color="auto"/>
            </w:tcBorders>
            <w:shd w:val="clear" w:color="auto" w:fill="auto"/>
            <w:noWrap/>
            <w:hideMark/>
          </w:tcPr>
          <w:p w14:paraId="621CD8D7" w14:textId="77777777" w:rsidR="00850DED" w:rsidRPr="005A35EF" w:rsidRDefault="00850DED" w:rsidP="003208DE">
            <w:pPr>
              <w:rPr>
                <w:color w:val="000000"/>
                <w:sz w:val="20"/>
                <w:szCs w:val="20"/>
                <w:highlight w:val="lightGray"/>
              </w:rPr>
            </w:pPr>
            <w:r w:rsidRPr="005A35EF">
              <w:rPr>
                <w:color w:val="000000"/>
                <w:sz w:val="20"/>
                <w:szCs w:val="20"/>
                <w:highlight w:val="lightGray"/>
              </w:rPr>
              <w:t xml:space="preserve">Private Sector </w:t>
            </w:r>
          </w:p>
        </w:tc>
        <w:tc>
          <w:tcPr>
            <w:tcW w:w="2740" w:type="dxa"/>
            <w:tcBorders>
              <w:top w:val="nil"/>
              <w:left w:val="nil"/>
              <w:bottom w:val="single" w:sz="4" w:space="0" w:color="auto"/>
              <w:right w:val="single" w:sz="4" w:space="0" w:color="auto"/>
            </w:tcBorders>
            <w:shd w:val="clear" w:color="auto" w:fill="auto"/>
            <w:noWrap/>
            <w:vAlign w:val="bottom"/>
            <w:hideMark/>
          </w:tcPr>
          <w:p w14:paraId="621CD8D8" w14:textId="77777777" w:rsidR="00850DED" w:rsidRPr="005A35EF" w:rsidRDefault="00850DED" w:rsidP="003208DE">
            <w:pPr>
              <w:rPr>
                <w:color w:val="000000"/>
                <w:sz w:val="20"/>
                <w:szCs w:val="20"/>
                <w:highlight w:val="lightGray"/>
              </w:rPr>
            </w:pPr>
            <w:r w:rsidRPr="005A35EF">
              <w:rPr>
                <w:color w:val="000000"/>
                <w:sz w:val="20"/>
                <w:szCs w:val="20"/>
                <w:highlight w:val="lightGray"/>
              </w:rPr>
              <w:t>Private Sector Organization of Jamaica</w:t>
            </w:r>
            <w:r w:rsidR="00670CA4">
              <w:rPr>
                <w:color w:val="000000"/>
                <w:sz w:val="20"/>
                <w:szCs w:val="20"/>
                <w:highlight w:val="lightGray"/>
              </w:rPr>
              <w:t xml:space="preserve"> (PSOJ)</w:t>
            </w:r>
          </w:p>
        </w:tc>
        <w:tc>
          <w:tcPr>
            <w:tcW w:w="2060" w:type="dxa"/>
            <w:tcBorders>
              <w:top w:val="nil"/>
              <w:left w:val="nil"/>
              <w:bottom w:val="single" w:sz="4" w:space="0" w:color="auto"/>
              <w:right w:val="single" w:sz="4" w:space="0" w:color="auto"/>
            </w:tcBorders>
            <w:shd w:val="clear" w:color="auto" w:fill="auto"/>
            <w:noWrap/>
            <w:hideMark/>
          </w:tcPr>
          <w:p w14:paraId="621CD8D9" w14:textId="77777777" w:rsidR="00850DED" w:rsidRPr="005A35EF" w:rsidRDefault="00850DED" w:rsidP="003208DE">
            <w:pPr>
              <w:rPr>
                <w:color w:val="000000"/>
                <w:sz w:val="20"/>
                <w:szCs w:val="20"/>
                <w:highlight w:val="lightGray"/>
              </w:rPr>
            </w:pPr>
            <w:r w:rsidRPr="005A35EF">
              <w:rPr>
                <w:color w:val="000000"/>
                <w:sz w:val="20"/>
                <w:szCs w:val="20"/>
                <w:highlight w:val="lightGray"/>
              </w:rPr>
              <w:t>In-kind</w:t>
            </w:r>
          </w:p>
        </w:tc>
        <w:tc>
          <w:tcPr>
            <w:tcW w:w="2393" w:type="dxa"/>
            <w:tcBorders>
              <w:top w:val="nil"/>
              <w:left w:val="nil"/>
              <w:bottom w:val="single" w:sz="4" w:space="0" w:color="auto"/>
              <w:right w:val="single" w:sz="4" w:space="0" w:color="auto"/>
            </w:tcBorders>
            <w:shd w:val="clear" w:color="auto" w:fill="auto"/>
            <w:noWrap/>
            <w:hideMark/>
          </w:tcPr>
          <w:p w14:paraId="621CD8DA" w14:textId="77777777" w:rsidR="00850DED" w:rsidRPr="00C45838" w:rsidRDefault="00850DED" w:rsidP="003208DE">
            <w:pPr>
              <w:jc w:val="right"/>
              <w:rPr>
                <w:color w:val="000000"/>
                <w:sz w:val="20"/>
                <w:szCs w:val="20"/>
              </w:rPr>
            </w:pPr>
            <w:r w:rsidRPr="005A35EF">
              <w:rPr>
                <w:color w:val="000000"/>
                <w:sz w:val="20"/>
                <w:szCs w:val="20"/>
                <w:highlight w:val="lightGray"/>
              </w:rPr>
              <w:t>285,714</w:t>
            </w:r>
          </w:p>
        </w:tc>
      </w:tr>
      <w:tr w:rsidR="00850DED" w14:paraId="621CD8E0" w14:textId="77777777" w:rsidTr="00383777">
        <w:trPr>
          <w:trHeight w:val="300"/>
        </w:trPr>
        <w:tc>
          <w:tcPr>
            <w:tcW w:w="3014" w:type="dxa"/>
            <w:tcBorders>
              <w:top w:val="nil"/>
              <w:left w:val="single" w:sz="4" w:space="0" w:color="auto"/>
              <w:bottom w:val="single" w:sz="4" w:space="0" w:color="auto"/>
              <w:right w:val="single" w:sz="4" w:space="0" w:color="auto"/>
            </w:tcBorders>
            <w:shd w:val="clear" w:color="auto" w:fill="auto"/>
            <w:noWrap/>
            <w:vAlign w:val="bottom"/>
            <w:hideMark/>
          </w:tcPr>
          <w:p w14:paraId="621CD8DC" w14:textId="77777777" w:rsidR="00850DED" w:rsidRPr="00C45838" w:rsidRDefault="00850DED">
            <w:pPr>
              <w:rPr>
                <w:color w:val="000000"/>
                <w:sz w:val="20"/>
                <w:szCs w:val="20"/>
              </w:rPr>
            </w:pPr>
            <w:r w:rsidRPr="00C45838">
              <w:rPr>
                <w:color w:val="000000"/>
                <w:sz w:val="20"/>
                <w:szCs w:val="20"/>
              </w:rPr>
              <w:t>Total Co</w:t>
            </w:r>
            <w:r>
              <w:rPr>
                <w:color w:val="000000"/>
                <w:sz w:val="20"/>
                <w:szCs w:val="20"/>
              </w:rPr>
              <w:t>-</w:t>
            </w:r>
            <w:r w:rsidRPr="00C45838">
              <w:rPr>
                <w:color w:val="000000"/>
                <w:sz w:val="20"/>
                <w:szCs w:val="20"/>
              </w:rPr>
              <w:t>financing</w:t>
            </w:r>
          </w:p>
        </w:tc>
        <w:tc>
          <w:tcPr>
            <w:tcW w:w="2740" w:type="dxa"/>
            <w:tcBorders>
              <w:top w:val="nil"/>
              <w:left w:val="nil"/>
              <w:bottom w:val="single" w:sz="4" w:space="0" w:color="auto"/>
              <w:right w:val="single" w:sz="4" w:space="0" w:color="auto"/>
            </w:tcBorders>
            <w:shd w:val="clear" w:color="auto" w:fill="A6A6A6"/>
            <w:noWrap/>
            <w:vAlign w:val="bottom"/>
            <w:hideMark/>
          </w:tcPr>
          <w:p w14:paraId="621CD8DD" w14:textId="77777777" w:rsidR="00850DED" w:rsidRPr="00C45838" w:rsidRDefault="00850DED">
            <w:pPr>
              <w:rPr>
                <w:color w:val="000000"/>
                <w:sz w:val="20"/>
                <w:szCs w:val="20"/>
              </w:rPr>
            </w:pPr>
            <w:r w:rsidRPr="00C45838">
              <w:rPr>
                <w:color w:val="000000"/>
                <w:sz w:val="20"/>
                <w:szCs w:val="20"/>
              </w:rPr>
              <w:t> </w:t>
            </w:r>
          </w:p>
        </w:tc>
        <w:tc>
          <w:tcPr>
            <w:tcW w:w="2060" w:type="dxa"/>
            <w:tcBorders>
              <w:top w:val="nil"/>
              <w:left w:val="nil"/>
              <w:bottom w:val="single" w:sz="4" w:space="0" w:color="auto"/>
              <w:right w:val="single" w:sz="4" w:space="0" w:color="auto"/>
            </w:tcBorders>
            <w:shd w:val="clear" w:color="auto" w:fill="A6A6A6"/>
            <w:noWrap/>
            <w:vAlign w:val="bottom"/>
            <w:hideMark/>
          </w:tcPr>
          <w:p w14:paraId="621CD8DE" w14:textId="77777777" w:rsidR="00850DED" w:rsidRPr="00C45838" w:rsidRDefault="00850DED">
            <w:pPr>
              <w:rPr>
                <w:color w:val="000000"/>
                <w:sz w:val="20"/>
                <w:szCs w:val="20"/>
              </w:rPr>
            </w:pPr>
            <w:r w:rsidRPr="00C45838">
              <w:rPr>
                <w:color w:val="000000"/>
                <w:sz w:val="20"/>
                <w:szCs w:val="20"/>
              </w:rPr>
              <w:t> </w:t>
            </w:r>
          </w:p>
        </w:tc>
        <w:tc>
          <w:tcPr>
            <w:tcW w:w="2393" w:type="dxa"/>
            <w:tcBorders>
              <w:top w:val="nil"/>
              <w:left w:val="nil"/>
              <w:bottom w:val="single" w:sz="4" w:space="0" w:color="auto"/>
              <w:right w:val="single" w:sz="4" w:space="0" w:color="auto"/>
            </w:tcBorders>
            <w:shd w:val="clear" w:color="auto" w:fill="auto"/>
            <w:noWrap/>
            <w:vAlign w:val="bottom"/>
            <w:hideMark/>
          </w:tcPr>
          <w:p w14:paraId="621CD8DF" w14:textId="77777777" w:rsidR="00850DED" w:rsidRPr="005A35EF" w:rsidRDefault="00850DED" w:rsidP="003208DE">
            <w:pPr>
              <w:jc w:val="right"/>
              <w:rPr>
                <w:color w:val="000000"/>
                <w:sz w:val="20"/>
                <w:szCs w:val="20"/>
                <w:highlight w:val="lightGray"/>
              </w:rPr>
            </w:pPr>
            <w:r w:rsidRPr="005A35EF">
              <w:rPr>
                <w:color w:val="000000"/>
                <w:sz w:val="20"/>
                <w:szCs w:val="20"/>
                <w:highlight w:val="lightGray"/>
              </w:rPr>
              <w:t>10,748,754</w:t>
            </w:r>
          </w:p>
        </w:tc>
      </w:tr>
    </w:tbl>
    <w:p w14:paraId="621CD8E1" w14:textId="77777777" w:rsidR="00BC4362" w:rsidRPr="007F2E6F" w:rsidRDefault="00BC4362" w:rsidP="00BC4362">
      <w:pPr>
        <w:pStyle w:val="Footer"/>
        <w:tabs>
          <w:tab w:val="clear" w:pos="4320"/>
          <w:tab w:val="clear" w:pos="8640"/>
        </w:tabs>
        <w:ind w:left="-180"/>
        <w:rPr>
          <w:b/>
          <w:smallCaps/>
          <w:sz w:val="22"/>
          <w:szCs w:val="22"/>
        </w:rPr>
      </w:pPr>
    </w:p>
    <w:p w14:paraId="621CD8E2" w14:textId="77777777" w:rsidR="00715889" w:rsidRPr="007F2E6F" w:rsidRDefault="00715889" w:rsidP="00715889">
      <w:pPr>
        <w:pStyle w:val="Footer"/>
        <w:numPr>
          <w:ilvl w:val="0"/>
          <w:numId w:val="26"/>
        </w:numPr>
        <w:tabs>
          <w:tab w:val="clear" w:pos="4320"/>
          <w:tab w:val="clear" w:pos="8640"/>
        </w:tabs>
        <w:rPr>
          <w:b/>
          <w:smallCaps/>
          <w:sz w:val="22"/>
          <w:szCs w:val="22"/>
        </w:rPr>
      </w:pPr>
      <w:r w:rsidRPr="007F2E6F">
        <w:rPr>
          <w:b/>
          <w:smallCaps/>
          <w:sz w:val="22"/>
          <w:szCs w:val="22"/>
        </w:rPr>
        <w:t xml:space="preserve">Indicative trust fund </w:t>
      </w:r>
      <w:hyperlink r:id="rId13" w:history="1">
        <w:r w:rsidRPr="007F2E6F">
          <w:rPr>
            <w:b/>
            <w:smallCaps/>
            <w:sz w:val="22"/>
            <w:szCs w:val="22"/>
          </w:rPr>
          <w:t>RESOURCES ($) Requested by Agency, Focal Area and Country</w:t>
        </w:r>
      </w:hyperlink>
      <w:r w:rsidRPr="007F2E6F">
        <w:rPr>
          <w:b/>
          <w:smallCaps/>
          <w:sz w:val="22"/>
          <w:szCs w:val="22"/>
          <w:vertAlign w:val="superscript"/>
        </w:rPr>
        <w:t>1</w:t>
      </w:r>
    </w:p>
    <w:p w14:paraId="621CD8E3" w14:textId="77777777" w:rsidR="00715889" w:rsidRPr="007F2E6F" w:rsidRDefault="00715889" w:rsidP="00715889">
      <w:pPr>
        <w:pStyle w:val="Footer"/>
        <w:tabs>
          <w:tab w:val="clear" w:pos="4320"/>
          <w:tab w:val="clear" w:pos="8640"/>
        </w:tabs>
        <w:ind w:left="-180"/>
        <w:rPr>
          <w:b/>
          <w:smallCaps/>
          <w:sz w:val="20"/>
          <w:szCs w:val="20"/>
        </w:rPr>
      </w:pP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1407"/>
        <w:gridCol w:w="1934"/>
        <w:gridCol w:w="1934"/>
        <w:gridCol w:w="1230"/>
        <w:gridCol w:w="1395"/>
        <w:gridCol w:w="1084"/>
      </w:tblGrid>
      <w:tr w:rsidR="00601769" w:rsidRPr="007F2E6F" w14:paraId="621CD8EB" w14:textId="77777777" w:rsidTr="00601769">
        <w:trPr>
          <w:cantSplit/>
          <w:trHeight w:val="818"/>
        </w:trPr>
        <w:tc>
          <w:tcPr>
            <w:tcW w:w="485" w:type="pct"/>
            <w:vAlign w:val="center"/>
          </w:tcPr>
          <w:p w14:paraId="621CD8E4" w14:textId="77777777" w:rsidR="00715889" w:rsidRPr="007F2E6F" w:rsidRDefault="00715889" w:rsidP="00715889">
            <w:pPr>
              <w:jc w:val="center"/>
              <w:rPr>
                <w:sz w:val="20"/>
                <w:szCs w:val="20"/>
              </w:rPr>
            </w:pPr>
            <w:r w:rsidRPr="007F2E6F">
              <w:rPr>
                <w:b/>
                <w:sz w:val="22"/>
                <w:szCs w:val="22"/>
              </w:rPr>
              <w:t>GEF Agency</w:t>
            </w:r>
          </w:p>
        </w:tc>
        <w:tc>
          <w:tcPr>
            <w:tcW w:w="707" w:type="pct"/>
            <w:vAlign w:val="center"/>
          </w:tcPr>
          <w:p w14:paraId="621CD8E5" w14:textId="77777777" w:rsidR="00715889" w:rsidRPr="007F2E6F" w:rsidRDefault="00715889" w:rsidP="00715889">
            <w:pPr>
              <w:jc w:val="center"/>
              <w:rPr>
                <w:sz w:val="20"/>
                <w:szCs w:val="20"/>
              </w:rPr>
            </w:pPr>
            <w:r w:rsidRPr="007F2E6F">
              <w:rPr>
                <w:b/>
                <w:sz w:val="22"/>
                <w:szCs w:val="22"/>
              </w:rPr>
              <w:t>Type of Trust Fund</w:t>
            </w:r>
          </w:p>
        </w:tc>
        <w:tc>
          <w:tcPr>
            <w:tcW w:w="972" w:type="pct"/>
            <w:vAlign w:val="center"/>
          </w:tcPr>
          <w:p w14:paraId="621CD8E6" w14:textId="77777777" w:rsidR="00715889" w:rsidRPr="007F2E6F" w:rsidRDefault="00715889" w:rsidP="00715889">
            <w:pPr>
              <w:jc w:val="center"/>
              <w:rPr>
                <w:sz w:val="20"/>
                <w:szCs w:val="20"/>
              </w:rPr>
            </w:pPr>
            <w:r w:rsidRPr="007F2E6F">
              <w:rPr>
                <w:b/>
                <w:sz w:val="22"/>
                <w:szCs w:val="22"/>
              </w:rPr>
              <w:t>Focal Area</w:t>
            </w:r>
          </w:p>
        </w:tc>
        <w:tc>
          <w:tcPr>
            <w:tcW w:w="972" w:type="pct"/>
            <w:vAlign w:val="center"/>
          </w:tcPr>
          <w:p w14:paraId="621CD8E7" w14:textId="77777777" w:rsidR="00715889" w:rsidRPr="007F2E6F" w:rsidRDefault="00715889" w:rsidP="00FA709A">
            <w:pPr>
              <w:jc w:val="center"/>
              <w:rPr>
                <w:sz w:val="20"/>
                <w:szCs w:val="20"/>
              </w:rPr>
            </w:pPr>
            <w:r w:rsidRPr="007F2E6F">
              <w:rPr>
                <w:b/>
                <w:sz w:val="22"/>
                <w:szCs w:val="22"/>
              </w:rPr>
              <w:t>Country Name/Global</w:t>
            </w:r>
          </w:p>
        </w:tc>
        <w:tc>
          <w:tcPr>
            <w:tcW w:w="618" w:type="pct"/>
            <w:vAlign w:val="center"/>
          </w:tcPr>
          <w:p w14:paraId="621CD8E8" w14:textId="77777777" w:rsidR="00715889" w:rsidRPr="007F2E6F" w:rsidRDefault="00715889" w:rsidP="00FA709A">
            <w:pPr>
              <w:jc w:val="center"/>
              <w:rPr>
                <w:b/>
                <w:sz w:val="22"/>
                <w:szCs w:val="22"/>
              </w:rPr>
            </w:pPr>
            <w:r w:rsidRPr="007F2E6F">
              <w:rPr>
                <w:b/>
                <w:sz w:val="22"/>
                <w:szCs w:val="22"/>
              </w:rPr>
              <w:t>Grant Amount ($) (a)</w:t>
            </w:r>
          </w:p>
        </w:tc>
        <w:tc>
          <w:tcPr>
            <w:tcW w:w="701" w:type="pct"/>
            <w:shd w:val="clear" w:color="auto" w:fill="auto"/>
            <w:vAlign w:val="center"/>
          </w:tcPr>
          <w:p w14:paraId="621CD8E9" w14:textId="77777777" w:rsidR="00715889" w:rsidRPr="007F2E6F" w:rsidRDefault="00715889" w:rsidP="00FA709A">
            <w:pPr>
              <w:ind w:left="5"/>
              <w:jc w:val="center"/>
              <w:rPr>
                <w:b/>
                <w:sz w:val="22"/>
                <w:szCs w:val="22"/>
              </w:rPr>
            </w:pPr>
            <w:r w:rsidRPr="007F2E6F">
              <w:rPr>
                <w:b/>
                <w:sz w:val="22"/>
                <w:szCs w:val="22"/>
              </w:rPr>
              <w:t>Agency Fee ($) (b)</w:t>
            </w:r>
          </w:p>
        </w:tc>
        <w:tc>
          <w:tcPr>
            <w:tcW w:w="545" w:type="pct"/>
            <w:vAlign w:val="center"/>
          </w:tcPr>
          <w:p w14:paraId="621CD8EA" w14:textId="77777777" w:rsidR="00715889" w:rsidRPr="007F2E6F" w:rsidRDefault="00715889" w:rsidP="00715889">
            <w:pPr>
              <w:ind w:left="-6"/>
              <w:jc w:val="center"/>
              <w:rPr>
                <w:b/>
                <w:sz w:val="22"/>
                <w:szCs w:val="22"/>
              </w:rPr>
            </w:pPr>
            <w:r w:rsidRPr="007F2E6F">
              <w:rPr>
                <w:b/>
                <w:sz w:val="22"/>
                <w:szCs w:val="22"/>
              </w:rPr>
              <w:t>Total ($) c=</w:t>
            </w:r>
            <w:proofErr w:type="spellStart"/>
            <w:r w:rsidRPr="007F2E6F">
              <w:rPr>
                <w:b/>
                <w:sz w:val="22"/>
                <w:szCs w:val="22"/>
              </w:rPr>
              <w:t>a+b</w:t>
            </w:r>
            <w:proofErr w:type="spellEnd"/>
          </w:p>
        </w:tc>
      </w:tr>
      <w:tr w:rsidR="00601769" w:rsidRPr="007F2E6F" w14:paraId="621CD8F3" w14:textId="77777777" w:rsidTr="00601769">
        <w:trPr>
          <w:cantSplit/>
        </w:trPr>
        <w:tc>
          <w:tcPr>
            <w:tcW w:w="485" w:type="pct"/>
          </w:tcPr>
          <w:p w14:paraId="621CD8EC" w14:textId="77777777" w:rsidR="00601769"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(select)</w:t>
            </w:r>
            <w:r w:rsidRPr="007F2E6F">
              <w:rPr>
                <w:sz w:val="20"/>
                <w:szCs w:val="20"/>
              </w:rPr>
              <w:fldChar w:fldCharType="end"/>
            </w:r>
          </w:p>
        </w:tc>
        <w:tc>
          <w:tcPr>
            <w:tcW w:w="707" w:type="pct"/>
          </w:tcPr>
          <w:p w14:paraId="621CD8ED" w14:textId="77777777" w:rsidR="00601769"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(select)</w:t>
            </w:r>
            <w:r w:rsidRPr="007F2E6F">
              <w:rPr>
                <w:sz w:val="20"/>
                <w:szCs w:val="20"/>
              </w:rPr>
              <w:fldChar w:fldCharType="end"/>
            </w:r>
          </w:p>
        </w:tc>
        <w:tc>
          <w:tcPr>
            <w:tcW w:w="972" w:type="pct"/>
          </w:tcPr>
          <w:p w14:paraId="621CD8EE" w14:textId="77777777" w:rsidR="00601769" w:rsidRPr="007F2E6F" w:rsidRDefault="005024F2" w:rsidP="00601769">
            <w:pPr>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(select)</w:t>
            </w:r>
            <w:r w:rsidRPr="007F2E6F">
              <w:rPr>
                <w:sz w:val="20"/>
                <w:szCs w:val="20"/>
              </w:rPr>
              <w:fldChar w:fldCharType="end"/>
            </w:r>
          </w:p>
        </w:tc>
        <w:tc>
          <w:tcPr>
            <w:tcW w:w="972" w:type="pct"/>
          </w:tcPr>
          <w:p w14:paraId="621CD8EF" w14:textId="77777777" w:rsidR="00601769"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 xml:space="preserve">           </w:t>
            </w:r>
            <w:r w:rsidRPr="007F2E6F">
              <w:rPr>
                <w:sz w:val="20"/>
                <w:szCs w:val="20"/>
              </w:rPr>
              <w:fldChar w:fldCharType="end"/>
            </w:r>
          </w:p>
        </w:tc>
        <w:tc>
          <w:tcPr>
            <w:tcW w:w="618" w:type="pct"/>
          </w:tcPr>
          <w:p w14:paraId="621CD8F0" w14:textId="77777777" w:rsidR="00601769" w:rsidRPr="007F2E6F" w:rsidRDefault="005024F2" w:rsidP="00AC7D33">
            <w:pPr>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 xml:space="preserve">           </w:t>
            </w:r>
            <w:r w:rsidRPr="007F2E6F">
              <w:rPr>
                <w:sz w:val="20"/>
                <w:szCs w:val="20"/>
              </w:rPr>
              <w:fldChar w:fldCharType="end"/>
            </w:r>
          </w:p>
        </w:tc>
        <w:tc>
          <w:tcPr>
            <w:tcW w:w="701" w:type="pct"/>
            <w:shd w:val="clear" w:color="auto" w:fill="auto"/>
          </w:tcPr>
          <w:p w14:paraId="621CD8F1" w14:textId="77777777" w:rsidR="00601769" w:rsidRPr="007F2E6F" w:rsidRDefault="005024F2" w:rsidP="00FA709A">
            <w:pPr>
              <w:ind w:left="5"/>
              <w:rPr>
                <w:sz w:val="20"/>
                <w:szCs w:val="20"/>
              </w:rPr>
            </w:pPr>
            <w:r w:rsidRPr="007F2E6F">
              <w:rPr>
                <w:sz w:val="20"/>
                <w:szCs w:val="20"/>
              </w:rPr>
              <w:fldChar w:fldCharType="begin">
                <w:ffData>
                  <w:name w:val="CofinanciarName_01"/>
                  <w:enabled/>
                  <w:calcOnExi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 xml:space="preserve">           </w:t>
            </w:r>
            <w:r w:rsidRPr="007F2E6F">
              <w:rPr>
                <w:sz w:val="20"/>
                <w:szCs w:val="20"/>
              </w:rPr>
              <w:fldChar w:fldCharType="end"/>
            </w:r>
          </w:p>
        </w:tc>
        <w:tc>
          <w:tcPr>
            <w:tcW w:w="545" w:type="pct"/>
          </w:tcPr>
          <w:p w14:paraId="621CD8F2" w14:textId="77777777" w:rsidR="00601769" w:rsidRPr="007F2E6F" w:rsidRDefault="005024F2" w:rsidP="00FA709A">
            <w:pPr>
              <w:ind w:left="-6"/>
              <w:jc w:val="right"/>
              <w:rPr>
                <w:sz w:val="20"/>
                <w:szCs w:val="20"/>
              </w:rPr>
            </w:pPr>
            <w:r w:rsidRPr="007F2E6F">
              <w:rPr>
                <w:sz w:val="20"/>
                <w:szCs w:val="20"/>
              </w:rPr>
              <w:fldChar w:fldCharType="begin">
                <w:ffData>
                  <w:name w:val="C_COAMT_01"/>
                  <w:enabled/>
                  <w:calcOnExit/>
                  <w:textInput>
                    <w:type w:val="number"/>
                    <w:forma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0</w:t>
            </w:r>
            <w:r w:rsidRPr="007F2E6F">
              <w:rPr>
                <w:sz w:val="20"/>
                <w:szCs w:val="20"/>
              </w:rPr>
              <w:fldChar w:fldCharType="end"/>
            </w:r>
          </w:p>
        </w:tc>
      </w:tr>
      <w:tr w:rsidR="00601769" w:rsidRPr="007F2E6F" w14:paraId="621CD8F8" w14:textId="77777777" w:rsidTr="00601769">
        <w:trPr>
          <w:cantSplit/>
        </w:trPr>
        <w:tc>
          <w:tcPr>
            <w:tcW w:w="3136" w:type="pct"/>
            <w:gridSpan w:val="4"/>
            <w:tcBorders>
              <w:top w:val="double" w:sz="4" w:space="0" w:color="auto"/>
              <w:bottom w:val="single" w:sz="4" w:space="0" w:color="auto"/>
            </w:tcBorders>
          </w:tcPr>
          <w:p w14:paraId="621CD8F4" w14:textId="77777777" w:rsidR="00601769" w:rsidRPr="007F2E6F" w:rsidRDefault="00601769" w:rsidP="00601769">
            <w:pPr>
              <w:rPr>
                <w:b/>
                <w:sz w:val="20"/>
                <w:szCs w:val="20"/>
              </w:rPr>
            </w:pPr>
            <w:r w:rsidRPr="007F2E6F">
              <w:rPr>
                <w:b/>
                <w:sz w:val="20"/>
                <w:szCs w:val="20"/>
              </w:rPr>
              <w:t>Total Grant Resources</w:t>
            </w:r>
          </w:p>
        </w:tc>
        <w:tc>
          <w:tcPr>
            <w:tcW w:w="618" w:type="pct"/>
            <w:tcBorders>
              <w:top w:val="double" w:sz="4" w:space="0" w:color="auto"/>
              <w:bottom w:val="single" w:sz="4" w:space="0" w:color="auto"/>
            </w:tcBorders>
            <w:shd w:val="clear" w:color="auto" w:fill="auto"/>
          </w:tcPr>
          <w:p w14:paraId="621CD8F5" w14:textId="77777777" w:rsidR="00601769" w:rsidRPr="007F2E6F" w:rsidRDefault="005024F2" w:rsidP="00FA709A">
            <w:pPr>
              <w:ind w:left="-6"/>
              <w:jc w:val="right"/>
              <w:rPr>
                <w:sz w:val="20"/>
                <w:szCs w:val="20"/>
              </w:rPr>
            </w:pPr>
            <w:r w:rsidRPr="007F2E6F">
              <w:rPr>
                <w:sz w:val="20"/>
                <w:szCs w:val="20"/>
              </w:rPr>
              <w:fldChar w:fldCharType="begin">
                <w:ffData>
                  <w:name w:val="C_COAMT_01"/>
                  <w:enabled/>
                  <w:calcOnExit/>
                  <w:textInput>
                    <w:type w:val="number"/>
                    <w:forma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0</w:t>
            </w:r>
            <w:r w:rsidRPr="007F2E6F">
              <w:rPr>
                <w:sz w:val="20"/>
                <w:szCs w:val="20"/>
              </w:rPr>
              <w:fldChar w:fldCharType="end"/>
            </w:r>
          </w:p>
        </w:tc>
        <w:tc>
          <w:tcPr>
            <w:tcW w:w="701" w:type="pct"/>
            <w:tcBorders>
              <w:top w:val="double" w:sz="4" w:space="0" w:color="auto"/>
              <w:bottom w:val="single" w:sz="4" w:space="0" w:color="auto"/>
            </w:tcBorders>
            <w:shd w:val="clear" w:color="auto" w:fill="auto"/>
          </w:tcPr>
          <w:p w14:paraId="621CD8F6" w14:textId="77777777" w:rsidR="00601769" w:rsidRPr="007F2E6F" w:rsidRDefault="005024F2" w:rsidP="00FA709A">
            <w:pPr>
              <w:ind w:left="-6"/>
              <w:jc w:val="right"/>
              <w:rPr>
                <w:sz w:val="20"/>
                <w:szCs w:val="20"/>
              </w:rPr>
            </w:pPr>
            <w:r w:rsidRPr="007F2E6F">
              <w:rPr>
                <w:sz w:val="20"/>
                <w:szCs w:val="20"/>
              </w:rPr>
              <w:fldChar w:fldCharType="begin">
                <w:ffData>
                  <w:name w:val="C_COAMT_01"/>
                  <w:enabled/>
                  <w:calcOnExit/>
                  <w:textInput>
                    <w:type w:val="number"/>
                    <w:forma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0</w:t>
            </w:r>
            <w:r w:rsidRPr="007F2E6F">
              <w:rPr>
                <w:sz w:val="20"/>
                <w:szCs w:val="20"/>
              </w:rPr>
              <w:fldChar w:fldCharType="end"/>
            </w:r>
          </w:p>
        </w:tc>
        <w:tc>
          <w:tcPr>
            <w:tcW w:w="545" w:type="pct"/>
            <w:tcBorders>
              <w:top w:val="double" w:sz="4" w:space="0" w:color="auto"/>
              <w:bottom w:val="single" w:sz="4" w:space="0" w:color="auto"/>
            </w:tcBorders>
            <w:shd w:val="clear" w:color="auto" w:fill="auto"/>
          </w:tcPr>
          <w:p w14:paraId="621CD8F7" w14:textId="77777777" w:rsidR="00601769" w:rsidRPr="007F2E6F" w:rsidRDefault="005024F2" w:rsidP="00FA709A">
            <w:pPr>
              <w:ind w:left="-6"/>
              <w:jc w:val="right"/>
              <w:rPr>
                <w:sz w:val="20"/>
                <w:szCs w:val="20"/>
              </w:rPr>
            </w:pPr>
            <w:r w:rsidRPr="007F2E6F">
              <w:rPr>
                <w:sz w:val="20"/>
                <w:szCs w:val="20"/>
              </w:rPr>
              <w:fldChar w:fldCharType="begin">
                <w:ffData>
                  <w:name w:val="C_COAMT_01"/>
                  <w:enabled/>
                  <w:calcOnExit/>
                  <w:textInput>
                    <w:type w:val="number"/>
                    <w:format w:val="#,##0"/>
                  </w:textInput>
                </w:ffData>
              </w:fldChar>
            </w:r>
            <w:r w:rsidR="00601769" w:rsidRPr="007F2E6F">
              <w:rPr>
                <w:sz w:val="20"/>
                <w:szCs w:val="20"/>
              </w:rPr>
              <w:instrText xml:space="preserve"> FORMTEXT </w:instrText>
            </w:r>
            <w:r w:rsidRPr="007F2E6F">
              <w:rPr>
                <w:sz w:val="20"/>
                <w:szCs w:val="20"/>
              </w:rPr>
            </w:r>
            <w:r w:rsidRPr="007F2E6F">
              <w:rPr>
                <w:sz w:val="20"/>
                <w:szCs w:val="20"/>
              </w:rPr>
              <w:fldChar w:fldCharType="separate"/>
            </w:r>
            <w:r w:rsidR="00601769" w:rsidRPr="007F2E6F">
              <w:rPr>
                <w:sz w:val="20"/>
                <w:szCs w:val="20"/>
              </w:rPr>
              <w:t>0</w:t>
            </w:r>
            <w:r w:rsidRPr="007F2E6F">
              <w:rPr>
                <w:sz w:val="20"/>
                <w:szCs w:val="20"/>
              </w:rPr>
              <w:fldChar w:fldCharType="end"/>
            </w:r>
          </w:p>
        </w:tc>
      </w:tr>
    </w:tbl>
    <w:p w14:paraId="621CD8F9" w14:textId="77777777" w:rsidR="00715889" w:rsidRPr="007F2E6F" w:rsidRDefault="00601769" w:rsidP="00601769">
      <w:pPr>
        <w:pStyle w:val="Footer"/>
        <w:tabs>
          <w:tab w:val="clear" w:pos="4320"/>
          <w:tab w:val="clear" w:pos="8640"/>
        </w:tabs>
        <w:ind w:left="-720"/>
        <w:rPr>
          <w:smallCaps/>
          <w:sz w:val="18"/>
          <w:szCs w:val="18"/>
        </w:rPr>
      </w:pPr>
      <w:r w:rsidRPr="007F2E6F">
        <w:rPr>
          <w:smallCaps/>
          <w:sz w:val="18"/>
          <w:szCs w:val="18"/>
        </w:rPr>
        <w:t xml:space="preserve">1 </w:t>
      </w:r>
      <w:r w:rsidRPr="007F2E6F">
        <w:rPr>
          <w:rFonts w:hAnsi="Times New Roman Bold"/>
          <w:sz w:val="18"/>
          <w:szCs w:val="18"/>
        </w:rPr>
        <w:t>In case of a single focal area, single country, single GEF Agency project, and single trust fund project, no need to provide information</w:t>
      </w:r>
      <w:r w:rsidR="00E920C3" w:rsidRPr="007F2E6F">
        <w:rPr>
          <w:rFonts w:hAnsi="Times New Roman Bold"/>
          <w:sz w:val="18"/>
          <w:szCs w:val="18"/>
        </w:rPr>
        <w:t xml:space="preserve"> for this table. PMC amount from Table B should be included proportionately to the focal area amount in this table.</w:t>
      </w:r>
    </w:p>
    <w:p w14:paraId="621CD8FA" w14:textId="77777777" w:rsidR="00E920C3" w:rsidRPr="007F2E6F" w:rsidRDefault="00E920C3" w:rsidP="00E920C3">
      <w:pPr>
        <w:pStyle w:val="Footer"/>
        <w:tabs>
          <w:tab w:val="clear" w:pos="4320"/>
          <w:tab w:val="clear" w:pos="8640"/>
        </w:tabs>
        <w:ind w:left="-720"/>
        <w:rPr>
          <w:smallCaps/>
          <w:sz w:val="18"/>
          <w:szCs w:val="18"/>
        </w:rPr>
      </w:pPr>
      <w:r w:rsidRPr="007F2E6F">
        <w:rPr>
          <w:smallCaps/>
          <w:sz w:val="18"/>
          <w:szCs w:val="18"/>
        </w:rPr>
        <w:t xml:space="preserve">2 </w:t>
      </w:r>
      <w:r w:rsidRPr="007F2E6F">
        <w:rPr>
          <w:rFonts w:hAnsi="Times New Roman Bold"/>
          <w:sz w:val="18"/>
          <w:szCs w:val="18"/>
        </w:rPr>
        <w:t>Indicate fees related to this project.</w:t>
      </w:r>
    </w:p>
    <w:p w14:paraId="621CD8FB" w14:textId="77777777" w:rsidR="00E920C3" w:rsidRPr="007F2E6F" w:rsidRDefault="00E920C3" w:rsidP="00E920C3">
      <w:pPr>
        <w:pStyle w:val="Footer"/>
        <w:tabs>
          <w:tab w:val="clear" w:pos="4320"/>
          <w:tab w:val="clear" w:pos="8640"/>
        </w:tabs>
        <w:ind w:left="-180"/>
        <w:rPr>
          <w:b/>
          <w:smallCaps/>
          <w:sz w:val="22"/>
          <w:szCs w:val="22"/>
        </w:rPr>
      </w:pPr>
    </w:p>
    <w:p w14:paraId="621CD8FC" w14:textId="77777777" w:rsidR="00E920C3" w:rsidRPr="007F2E6F" w:rsidRDefault="00E920C3" w:rsidP="00E920C3">
      <w:pPr>
        <w:pStyle w:val="Footer"/>
        <w:numPr>
          <w:ilvl w:val="0"/>
          <w:numId w:val="26"/>
        </w:numPr>
        <w:tabs>
          <w:tab w:val="clear" w:pos="4320"/>
          <w:tab w:val="clear" w:pos="8640"/>
        </w:tabs>
        <w:rPr>
          <w:b/>
          <w:smallCaps/>
          <w:sz w:val="20"/>
          <w:szCs w:val="20"/>
        </w:rPr>
      </w:pPr>
      <w:r w:rsidRPr="007F2E6F">
        <w:rPr>
          <w:b/>
          <w:smallCaps/>
          <w:sz w:val="22"/>
          <w:szCs w:val="22"/>
        </w:rPr>
        <w:t>Project preparation grant (</w:t>
      </w:r>
      <w:proofErr w:type="spellStart"/>
      <w:r w:rsidRPr="007F2E6F">
        <w:rPr>
          <w:b/>
          <w:smallCaps/>
          <w:sz w:val="22"/>
          <w:szCs w:val="22"/>
        </w:rPr>
        <w:t>ppg</w:t>
      </w:r>
      <w:proofErr w:type="spellEnd"/>
      <w:r w:rsidRPr="007F2E6F">
        <w:rPr>
          <w:b/>
          <w:smallCaps/>
          <w:sz w:val="22"/>
          <w:szCs w:val="22"/>
        </w:rPr>
        <w:t>)</w:t>
      </w:r>
      <w:r w:rsidR="00AF65BE" w:rsidRPr="007F2E6F">
        <w:rPr>
          <w:rStyle w:val="FootnoteReference"/>
          <w:b/>
          <w:smallCaps/>
          <w:sz w:val="22"/>
          <w:szCs w:val="22"/>
        </w:rPr>
        <w:footnoteReference w:id="5"/>
      </w:r>
    </w:p>
    <w:p w14:paraId="621CD8FD" w14:textId="77777777" w:rsidR="00E920C3" w:rsidRPr="007F2E6F" w:rsidRDefault="00E920C3" w:rsidP="00E920C3">
      <w:pPr>
        <w:pStyle w:val="Footer"/>
        <w:tabs>
          <w:tab w:val="clear" w:pos="4320"/>
          <w:tab w:val="clear" w:pos="8640"/>
        </w:tabs>
        <w:ind w:left="-180"/>
        <w:rPr>
          <w:b/>
          <w:smallCaps/>
          <w:sz w:val="22"/>
          <w:szCs w:val="22"/>
        </w:rPr>
      </w:pPr>
    </w:p>
    <w:p w14:paraId="621CD8FE" w14:textId="77777777" w:rsidR="00E920C3" w:rsidRPr="007F2E6F" w:rsidRDefault="00E920C3" w:rsidP="00E920C3">
      <w:pPr>
        <w:pStyle w:val="Footer"/>
        <w:tabs>
          <w:tab w:val="clear" w:pos="4320"/>
          <w:tab w:val="clear" w:pos="8640"/>
        </w:tabs>
        <w:ind w:left="-180" w:right="-180"/>
        <w:rPr>
          <w:rFonts w:hAnsi="Times New Roman Bold"/>
        </w:rPr>
      </w:pPr>
      <w:r w:rsidRPr="007F2E6F">
        <w:rPr>
          <w:rFonts w:hAnsi="Times New Roman Bold"/>
        </w:rPr>
        <w:t>Please check on the appropriate box for PPG as needed for the project according to the GEF Project Grant:</w:t>
      </w:r>
    </w:p>
    <w:p w14:paraId="621CD8FF" w14:textId="77777777" w:rsidR="00E920C3" w:rsidRPr="007F2E6F" w:rsidRDefault="00E920C3" w:rsidP="00E920C3">
      <w:pPr>
        <w:pStyle w:val="Footer"/>
        <w:tabs>
          <w:tab w:val="clear" w:pos="4320"/>
          <w:tab w:val="clear" w:pos="8640"/>
        </w:tabs>
        <w:ind w:left="-180" w:right="-180"/>
        <w:rPr>
          <w:rFonts w:hAnsi="Times New Roman Bold"/>
        </w:rPr>
      </w:pP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00AF65BE" w:rsidRPr="007F2E6F">
        <w:rPr>
          <w:rFonts w:hAnsi="Times New Roman Bold"/>
        </w:rPr>
        <w:tab/>
      </w:r>
      <w:r w:rsidRPr="007F2E6F">
        <w:rPr>
          <w:rFonts w:hAnsi="Times New Roman Bold"/>
          <w:u w:val="single"/>
        </w:rPr>
        <w:t>Amount</w:t>
      </w:r>
      <w:r w:rsidRPr="007F2E6F">
        <w:rPr>
          <w:rFonts w:hAnsi="Times New Roman Bold"/>
        </w:rPr>
        <w:tab/>
      </w:r>
      <w:r w:rsidRPr="007F2E6F">
        <w:rPr>
          <w:rFonts w:hAnsi="Times New Roman Bold"/>
        </w:rPr>
        <w:tab/>
      </w:r>
      <w:r w:rsidRPr="007F2E6F">
        <w:rPr>
          <w:rFonts w:hAnsi="Times New Roman Bold"/>
          <w:u w:val="single"/>
        </w:rPr>
        <w:t>Agency Fee</w:t>
      </w:r>
      <w:r w:rsidR="00AF65BE" w:rsidRPr="007F2E6F">
        <w:rPr>
          <w:rFonts w:hAnsi="Times New Roman Bold"/>
          <w:u w:val="single"/>
        </w:rPr>
        <w:tab/>
      </w:r>
    </w:p>
    <w:p w14:paraId="621CD900" w14:textId="77777777" w:rsidR="00E920C3" w:rsidRPr="007F2E6F" w:rsidRDefault="00E920C3" w:rsidP="00E920C3">
      <w:pPr>
        <w:pStyle w:val="Footer"/>
        <w:tabs>
          <w:tab w:val="clear" w:pos="4320"/>
          <w:tab w:val="clear" w:pos="8640"/>
        </w:tabs>
        <w:ind w:left="-180" w:right="-180"/>
        <w:rPr>
          <w:rFonts w:hAnsi="Times New Roman Bold"/>
          <w:u w:val="single"/>
        </w:rPr>
      </w:pP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Pr="007F2E6F">
        <w:rPr>
          <w:rFonts w:hAnsi="Times New Roman Bold"/>
        </w:rPr>
        <w:tab/>
      </w:r>
      <w:r w:rsidR="00AF65BE" w:rsidRPr="007F2E6F">
        <w:rPr>
          <w:rFonts w:hAnsi="Times New Roman Bold"/>
        </w:rPr>
        <w:tab/>
      </w:r>
      <w:r w:rsidRPr="007F2E6F">
        <w:rPr>
          <w:rFonts w:hAnsi="Times New Roman Bold"/>
          <w:u w:val="single"/>
        </w:rPr>
        <w:t>Requested ($)</w:t>
      </w:r>
      <w:r w:rsidRPr="007F2E6F">
        <w:rPr>
          <w:rFonts w:hAnsi="Times New Roman Bold"/>
          <w:u w:val="single"/>
        </w:rPr>
        <w:tab/>
      </w:r>
      <w:r w:rsidRPr="007F2E6F">
        <w:rPr>
          <w:rFonts w:hAnsi="Times New Roman Bold"/>
        </w:rPr>
        <w:tab/>
      </w:r>
      <w:r w:rsidRPr="007F2E6F">
        <w:rPr>
          <w:rFonts w:hAnsi="Times New Roman Bold"/>
          <w:u w:val="single"/>
        </w:rPr>
        <w:t>for PPG ($</w:t>
      </w:r>
      <w:r w:rsidR="00AF65BE" w:rsidRPr="007F2E6F">
        <w:rPr>
          <w:rFonts w:hAnsi="Times New Roman Bold"/>
          <w:u w:val="single"/>
        </w:rPr>
        <w:t>)</w:t>
      </w:r>
      <w:r w:rsidR="00AF65BE" w:rsidRPr="007F2E6F">
        <w:rPr>
          <w:rStyle w:val="FootnoteReference"/>
          <w:rFonts w:hAnsi="Times New Roman Bold"/>
          <w:u w:val="single"/>
        </w:rPr>
        <w:footnoteReference w:id="6"/>
      </w:r>
      <w:r w:rsidR="00AF65BE" w:rsidRPr="007F2E6F">
        <w:rPr>
          <w:rFonts w:hAnsi="Times New Roman Bold"/>
          <w:u w:val="single"/>
        </w:rPr>
        <w:tab/>
      </w:r>
    </w:p>
    <w:p w14:paraId="621CD901" w14:textId="77777777" w:rsidR="00B7195F" w:rsidRPr="007F2E6F" w:rsidRDefault="00850DED" w:rsidP="00B7195F">
      <w:pPr>
        <w:pStyle w:val="Footer"/>
        <w:numPr>
          <w:ilvl w:val="0"/>
          <w:numId w:val="40"/>
        </w:numPr>
        <w:tabs>
          <w:tab w:val="clear" w:pos="4320"/>
          <w:tab w:val="clear" w:pos="8640"/>
        </w:tabs>
        <w:ind w:right="-180"/>
        <w:rPr>
          <w:rFonts w:hAnsi="Times New Roman Bold"/>
          <w:b/>
          <w:i/>
          <w:sz w:val="22"/>
          <w:szCs w:val="22"/>
        </w:rPr>
      </w:pPr>
      <w:r w:rsidRPr="007F2E6F">
        <w:rPr>
          <w:rFonts w:hAnsi="Times New Roman Bold"/>
          <w:b/>
          <w:i/>
          <w:sz w:val="22"/>
          <w:szCs w:val="22"/>
        </w:rPr>
        <w:t xml:space="preserve"> </w:t>
      </w:r>
      <w:r w:rsidR="00B7195F" w:rsidRPr="007F2E6F">
        <w:rPr>
          <w:rFonts w:hAnsi="Times New Roman Bold"/>
          <w:b/>
          <w:i/>
          <w:sz w:val="22"/>
          <w:szCs w:val="22"/>
        </w:rPr>
        <w:t>(</w:t>
      </w:r>
      <w:proofErr w:type="spellStart"/>
      <w:r w:rsidR="00B7195F" w:rsidRPr="007F2E6F">
        <w:rPr>
          <w:rFonts w:hAnsi="Times New Roman Bold"/>
          <w:b/>
          <w:i/>
          <w:sz w:val="22"/>
          <w:szCs w:val="22"/>
        </w:rPr>
        <w:t>up</w:t>
      </w:r>
      <w:r w:rsidR="0081055D" w:rsidRPr="007F2E6F">
        <w:rPr>
          <w:rFonts w:hAnsi="Times New Roman Bold"/>
          <w:b/>
          <w:i/>
          <w:sz w:val="22"/>
          <w:szCs w:val="22"/>
        </w:rPr>
        <w:t>to</w:t>
      </w:r>
      <w:proofErr w:type="spellEnd"/>
      <w:r w:rsidR="0081055D" w:rsidRPr="007F2E6F">
        <w:rPr>
          <w:rFonts w:hAnsi="Times New Roman Bold"/>
          <w:b/>
          <w:i/>
          <w:sz w:val="22"/>
          <w:szCs w:val="22"/>
        </w:rPr>
        <w:t>) $10</w:t>
      </w:r>
      <w:r w:rsidR="00B7195F" w:rsidRPr="007F2E6F">
        <w:rPr>
          <w:rFonts w:hAnsi="Times New Roman Bold"/>
          <w:b/>
          <w:i/>
          <w:sz w:val="22"/>
          <w:szCs w:val="22"/>
        </w:rPr>
        <w:t>0k for projects up to &amp; including $</w:t>
      </w:r>
      <w:r w:rsidR="0081055D" w:rsidRPr="007F2E6F">
        <w:rPr>
          <w:rFonts w:hAnsi="Times New Roman Bold"/>
          <w:b/>
          <w:i/>
          <w:sz w:val="22"/>
          <w:szCs w:val="22"/>
        </w:rPr>
        <w:t>3</w:t>
      </w:r>
      <w:r w:rsidR="00B7195F" w:rsidRPr="007F2E6F">
        <w:rPr>
          <w:rFonts w:hAnsi="Times New Roman Bold"/>
          <w:b/>
          <w:i/>
          <w:sz w:val="22"/>
          <w:szCs w:val="22"/>
        </w:rPr>
        <w:t xml:space="preserve"> million</w:t>
      </w:r>
      <w:r w:rsidR="00B7195F" w:rsidRPr="007F2E6F">
        <w:rPr>
          <w:rFonts w:hAnsi="Times New Roman Bold"/>
          <w:b/>
          <w:i/>
          <w:sz w:val="22"/>
          <w:szCs w:val="22"/>
        </w:rPr>
        <w:tab/>
      </w:r>
      <w:r w:rsidR="00B7195F" w:rsidRPr="007F2E6F">
        <w:rPr>
          <w:rFonts w:hAnsi="Times New Roman Bold"/>
          <w:b/>
          <w:i/>
          <w:sz w:val="22"/>
          <w:szCs w:val="22"/>
          <w:u w:val="single"/>
        </w:rPr>
        <w:t xml:space="preserve">     </w:t>
      </w:r>
      <w:r w:rsidR="00B7195F" w:rsidRPr="00036D9B">
        <w:rPr>
          <w:rFonts w:hAnsi="Times New Roman Bold"/>
          <w:b/>
          <w:i/>
          <w:sz w:val="22"/>
          <w:szCs w:val="22"/>
          <w:highlight w:val="lightGray"/>
          <w:u w:val="single"/>
        </w:rPr>
        <w:t>100,000</w:t>
      </w:r>
      <w:r w:rsidR="00B7195F" w:rsidRPr="007F2E6F">
        <w:rPr>
          <w:rFonts w:hAnsi="Times New Roman Bold"/>
          <w:b/>
          <w:i/>
          <w:sz w:val="22"/>
          <w:szCs w:val="22"/>
          <w:u w:val="single"/>
        </w:rPr>
        <w:tab/>
      </w:r>
      <w:r w:rsidR="00B7195F" w:rsidRPr="007F2E6F">
        <w:rPr>
          <w:rFonts w:hAnsi="Times New Roman Bold"/>
          <w:b/>
          <w:i/>
          <w:sz w:val="22"/>
          <w:szCs w:val="22"/>
        </w:rPr>
        <w:tab/>
      </w:r>
      <w:r w:rsidR="00B7195F" w:rsidRPr="007F2E6F">
        <w:rPr>
          <w:rFonts w:hAnsi="Times New Roman Bold"/>
          <w:b/>
          <w:i/>
          <w:sz w:val="22"/>
          <w:szCs w:val="22"/>
          <w:u w:val="single"/>
        </w:rPr>
        <w:t xml:space="preserve">          </w:t>
      </w:r>
      <w:r w:rsidR="00B7195F" w:rsidRPr="00036D9B">
        <w:rPr>
          <w:rFonts w:hAnsi="Times New Roman Bold"/>
          <w:b/>
          <w:i/>
          <w:sz w:val="22"/>
          <w:szCs w:val="22"/>
          <w:highlight w:val="lightGray"/>
          <w:u w:val="single"/>
        </w:rPr>
        <w:t>9,500</w:t>
      </w:r>
      <w:r w:rsidR="00B7195F" w:rsidRPr="007F2E6F">
        <w:rPr>
          <w:rFonts w:hAnsi="Times New Roman Bold"/>
          <w:b/>
          <w:i/>
          <w:sz w:val="22"/>
          <w:szCs w:val="22"/>
          <w:u w:val="single"/>
        </w:rPr>
        <w:tab/>
      </w:r>
    </w:p>
    <w:p w14:paraId="621CD902" w14:textId="77777777" w:rsidR="00E920C3" w:rsidRPr="007F2E6F" w:rsidRDefault="00E920C3" w:rsidP="00E920C3">
      <w:pPr>
        <w:pStyle w:val="Footer"/>
        <w:tabs>
          <w:tab w:val="clear" w:pos="4320"/>
          <w:tab w:val="clear" w:pos="8640"/>
        </w:tabs>
        <w:ind w:left="-180" w:right="-180"/>
        <w:rPr>
          <w:rFonts w:hAnsi="Times New Roman Bold"/>
        </w:rPr>
      </w:pPr>
    </w:p>
    <w:p w14:paraId="621CD903" w14:textId="77777777" w:rsidR="00EA64D0" w:rsidRPr="007F2E6F" w:rsidRDefault="00EA64D0" w:rsidP="00EA64D0">
      <w:pPr>
        <w:pStyle w:val="Footer"/>
        <w:tabs>
          <w:tab w:val="clear" w:pos="4320"/>
          <w:tab w:val="clear" w:pos="8640"/>
        </w:tabs>
        <w:ind w:left="-720"/>
        <w:rPr>
          <w:b/>
          <w:smallCaps/>
          <w:sz w:val="20"/>
          <w:szCs w:val="20"/>
        </w:rPr>
      </w:pPr>
      <w:r w:rsidRPr="007F2E6F">
        <w:rPr>
          <w:b/>
          <w:smallCaps/>
          <w:sz w:val="22"/>
          <w:szCs w:val="22"/>
        </w:rPr>
        <w:t xml:space="preserve">PPG   Amount requested by </w:t>
      </w:r>
      <w:proofErr w:type="gramStart"/>
      <w:r w:rsidRPr="007F2E6F">
        <w:rPr>
          <w:b/>
          <w:smallCaps/>
          <w:sz w:val="22"/>
          <w:szCs w:val="22"/>
        </w:rPr>
        <w:t>agency(</w:t>
      </w:r>
      <w:proofErr w:type="spellStart"/>
      <w:proofErr w:type="gramEnd"/>
      <w:r w:rsidRPr="007F2E6F">
        <w:rPr>
          <w:b/>
          <w:smallCaps/>
          <w:sz w:val="22"/>
          <w:szCs w:val="22"/>
        </w:rPr>
        <w:t>ies</w:t>
      </w:r>
      <w:proofErr w:type="spellEnd"/>
      <w:r w:rsidRPr="007F2E6F">
        <w:rPr>
          <w:b/>
          <w:smallCaps/>
          <w:sz w:val="22"/>
          <w:szCs w:val="22"/>
        </w:rPr>
        <w:t>), focal area (s) and country(</w:t>
      </w:r>
      <w:proofErr w:type="spellStart"/>
      <w:r w:rsidRPr="007F2E6F">
        <w:rPr>
          <w:b/>
          <w:smallCaps/>
          <w:sz w:val="22"/>
          <w:szCs w:val="22"/>
        </w:rPr>
        <w:t>ies</w:t>
      </w:r>
      <w:proofErr w:type="spellEnd"/>
      <w:r w:rsidRPr="007F2E6F">
        <w:rPr>
          <w:b/>
          <w:smallCaps/>
          <w:sz w:val="22"/>
          <w:szCs w:val="22"/>
        </w:rPr>
        <w:t>) for MFA and/or MTF project only</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1406"/>
        <w:gridCol w:w="1934"/>
        <w:gridCol w:w="1934"/>
        <w:gridCol w:w="1230"/>
        <w:gridCol w:w="6"/>
        <w:gridCol w:w="1224"/>
        <w:gridCol w:w="12"/>
        <w:gridCol w:w="1238"/>
      </w:tblGrid>
      <w:tr w:rsidR="00EA64D0" w:rsidRPr="007F2E6F" w14:paraId="621CD909" w14:textId="77777777" w:rsidTr="00EA64D0">
        <w:trPr>
          <w:cantSplit/>
          <w:trHeight w:val="408"/>
        </w:trPr>
        <w:tc>
          <w:tcPr>
            <w:tcW w:w="485" w:type="pct"/>
            <w:vMerge w:val="restart"/>
            <w:vAlign w:val="center"/>
          </w:tcPr>
          <w:p w14:paraId="621CD904" w14:textId="77777777" w:rsidR="00EA64D0" w:rsidRPr="007F2E6F" w:rsidRDefault="00EA64D0" w:rsidP="00EA64D0">
            <w:pPr>
              <w:jc w:val="center"/>
              <w:rPr>
                <w:sz w:val="20"/>
                <w:szCs w:val="20"/>
              </w:rPr>
            </w:pPr>
            <w:r w:rsidRPr="007F2E6F">
              <w:rPr>
                <w:b/>
                <w:sz w:val="22"/>
                <w:szCs w:val="22"/>
              </w:rPr>
              <w:t>Trust Fund</w:t>
            </w:r>
          </w:p>
        </w:tc>
        <w:tc>
          <w:tcPr>
            <w:tcW w:w="707" w:type="pct"/>
            <w:vMerge w:val="restart"/>
            <w:vAlign w:val="center"/>
          </w:tcPr>
          <w:p w14:paraId="621CD905" w14:textId="77777777" w:rsidR="00EA64D0" w:rsidRPr="007F2E6F" w:rsidRDefault="00EA64D0" w:rsidP="00FA709A">
            <w:pPr>
              <w:jc w:val="center"/>
              <w:rPr>
                <w:sz w:val="20"/>
                <w:szCs w:val="20"/>
              </w:rPr>
            </w:pPr>
            <w:r w:rsidRPr="007F2E6F">
              <w:rPr>
                <w:b/>
                <w:sz w:val="22"/>
                <w:szCs w:val="22"/>
              </w:rPr>
              <w:t>GEF Agency</w:t>
            </w:r>
          </w:p>
        </w:tc>
        <w:tc>
          <w:tcPr>
            <w:tcW w:w="972" w:type="pct"/>
            <w:vMerge w:val="restart"/>
            <w:vAlign w:val="center"/>
          </w:tcPr>
          <w:p w14:paraId="621CD906" w14:textId="77777777" w:rsidR="00EA64D0" w:rsidRPr="007F2E6F" w:rsidRDefault="00EA64D0" w:rsidP="00EA64D0">
            <w:pPr>
              <w:jc w:val="right"/>
              <w:rPr>
                <w:sz w:val="20"/>
                <w:szCs w:val="20"/>
              </w:rPr>
            </w:pPr>
            <w:r w:rsidRPr="007F2E6F">
              <w:rPr>
                <w:b/>
                <w:sz w:val="22"/>
                <w:szCs w:val="22"/>
              </w:rPr>
              <w:t>Focal Area</w:t>
            </w:r>
          </w:p>
        </w:tc>
        <w:tc>
          <w:tcPr>
            <w:tcW w:w="972" w:type="pct"/>
            <w:vMerge w:val="restart"/>
            <w:vAlign w:val="center"/>
          </w:tcPr>
          <w:p w14:paraId="621CD907" w14:textId="77777777" w:rsidR="00EA64D0" w:rsidRPr="007F2E6F" w:rsidRDefault="00EA64D0" w:rsidP="00EA64D0">
            <w:pPr>
              <w:jc w:val="right"/>
              <w:rPr>
                <w:sz w:val="20"/>
                <w:szCs w:val="20"/>
              </w:rPr>
            </w:pPr>
            <w:r w:rsidRPr="007F2E6F">
              <w:rPr>
                <w:b/>
                <w:sz w:val="22"/>
                <w:szCs w:val="22"/>
              </w:rPr>
              <w:t>Country Name/ Global</w:t>
            </w:r>
          </w:p>
        </w:tc>
        <w:tc>
          <w:tcPr>
            <w:tcW w:w="1864" w:type="pct"/>
            <w:gridSpan w:val="5"/>
            <w:vAlign w:val="center"/>
          </w:tcPr>
          <w:p w14:paraId="621CD908" w14:textId="77777777" w:rsidR="00EA64D0" w:rsidRPr="007F2E6F" w:rsidRDefault="00EA64D0" w:rsidP="00EA64D0">
            <w:pPr>
              <w:jc w:val="right"/>
              <w:rPr>
                <w:b/>
                <w:sz w:val="22"/>
                <w:szCs w:val="22"/>
              </w:rPr>
            </w:pPr>
            <w:r w:rsidRPr="007F2E6F">
              <w:rPr>
                <w:b/>
                <w:sz w:val="22"/>
                <w:szCs w:val="22"/>
              </w:rPr>
              <w:t>(in $)</w:t>
            </w:r>
          </w:p>
        </w:tc>
      </w:tr>
      <w:tr w:rsidR="00EA64D0" w:rsidRPr="007F2E6F" w14:paraId="621CD911" w14:textId="77777777" w:rsidTr="00EA64D0">
        <w:trPr>
          <w:cantSplit/>
          <w:trHeight w:val="408"/>
        </w:trPr>
        <w:tc>
          <w:tcPr>
            <w:tcW w:w="485" w:type="pct"/>
            <w:vMerge/>
            <w:vAlign w:val="center"/>
          </w:tcPr>
          <w:p w14:paraId="621CD90A" w14:textId="77777777" w:rsidR="00EA64D0" w:rsidRPr="007F2E6F" w:rsidRDefault="00EA64D0" w:rsidP="00EA64D0">
            <w:pPr>
              <w:jc w:val="center"/>
              <w:rPr>
                <w:b/>
                <w:sz w:val="22"/>
                <w:szCs w:val="22"/>
              </w:rPr>
            </w:pPr>
          </w:p>
        </w:tc>
        <w:tc>
          <w:tcPr>
            <w:tcW w:w="707" w:type="pct"/>
            <w:vMerge/>
            <w:vAlign w:val="center"/>
          </w:tcPr>
          <w:p w14:paraId="621CD90B" w14:textId="77777777" w:rsidR="00EA64D0" w:rsidRPr="007F2E6F" w:rsidRDefault="00EA64D0" w:rsidP="00FA709A">
            <w:pPr>
              <w:jc w:val="center"/>
              <w:rPr>
                <w:b/>
                <w:sz w:val="22"/>
                <w:szCs w:val="22"/>
              </w:rPr>
            </w:pPr>
          </w:p>
        </w:tc>
        <w:tc>
          <w:tcPr>
            <w:tcW w:w="972" w:type="pct"/>
            <w:vMerge/>
            <w:vAlign w:val="center"/>
          </w:tcPr>
          <w:p w14:paraId="621CD90C" w14:textId="77777777" w:rsidR="00EA64D0" w:rsidRPr="007F2E6F" w:rsidRDefault="00EA64D0" w:rsidP="00EA64D0">
            <w:pPr>
              <w:jc w:val="right"/>
              <w:rPr>
                <w:b/>
                <w:sz w:val="22"/>
                <w:szCs w:val="22"/>
              </w:rPr>
            </w:pPr>
          </w:p>
        </w:tc>
        <w:tc>
          <w:tcPr>
            <w:tcW w:w="972" w:type="pct"/>
            <w:vMerge/>
            <w:vAlign w:val="center"/>
          </w:tcPr>
          <w:p w14:paraId="621CD90D" w14:textId="77777777" w:rsidR="00EA64D0" w:rsidRPr="007F2E6F" w:rsidRDefault="00EA64D0" w:rsidP="00EA64D0">
            <w:pPr>
              <w:jc w:val="right"/>
              <w:rPr>
                <w:b/>
                <w:sz w:val="22"/>
                <w:szCs w:val="22"/>
              </w:rPr>
            </w:pPr>
          </w:p>
        </w:tc>
        <w:tc>
          <w:tcPr>
            <w:tcW w:w="621" w:type="pct"/>
            <w:gridSpan w:val="2"/>
            <w:vAlign w:val="center"/>
          </w:tcPr>
          <w:p w14:paraId="621CD90E" w14:textId="77777777" w:rsidR="00EA64D0" w:rsidRPr="007F2E6F" w:rsidRDefault="00EA64D0" w:rsidP="00EA64D0">
            <w:pPr>
              <w:rPr>
                <w:sz w:val="22"/>
                <w:szCs w:val="22"/>
              </w:rPr>
            </w:pPr>
            <w:r w:rsidRPr="007F2E6F">
              <w:rPr>
                <w:b/>
                <w:sz w:val="22"/>
                <w:szCs w:val="22"/>
              </w:rPr>
              <w:t xml:space="preserve">PPG </w:t>
            </w:r>
            <w:r w:rsidRPr="007F2E6F">
              <w:rPr>
                <w:sz w:val="22"/>
                <w:szCs w:val="22"/>
              </w:rPr>
              <w:t>(a)</w:t>
            </w:r>
          </w:p>
        </w:tc>
        <w:tc>
          <w:tcPr>
            <w:tcW w:w="621" w:type="pct"/>
            <w:gridSpan w:val="2"/>
            <w:vAlign w:val="center"/>
          </w:tcPr>
          <w:p w14:paraId="621CD90F" w14:textId="77777777" w:rsidR="00EA64D0" w:rsidRPr="007F2E6F" w:rsidRDefault="00EA64D0" w:rsidP="001116DD">
            <w:pPr>
              <w:ind w:left="5"/>
              <w:jc w:val="center"/>
              <w:rPr>
                <w:b/>
                <w:sz w:val="22"/>
                <w:szCs w:val="22"/>
              </w:rPr>
            </w:pPr>
            <w:r w:rsidRPr="007F2E6F">
              <w:rPr>
                <w:b/>
                <w:sz w:val="22"/>
                <w:szCs w:val="22"/>
              </w:rPr>
              <w:t xml:space="preserve">Agency Fee </w:t>
            </w:r>
            <w:r w:rsidRPr="007F2E6F">
              <w:rPr>
                <w:sz w:val="22"/>
                <w:szCs w:val="22"/>
              </w:rPr>
              <w:t>(b)</w:t>
            </w:r>
          </w:p>
        </w:tc>
        <w:tc>
          <w:tcPr>
            <w:tcW w:w="622" w:type="pct"/>
            <w:vAlign w:val="center"/>
          </w:tcPr>
          <w:p w14:paraId="621CD910" w14:textId="77777777" w:rsidR="00EA64D0" w:rsidRPr="007F2E6F" w:rsidRDefault="00EA64D0" w:rsidP="001116DD">
            <w:pPr>
              <w:ind w:left="-6"/>
              <w:jc w:val="right"/>
              <w:rPr>
                <w:b/>
                <w:sz w:val="22"/>
                <w:szCs w:val="22"/>
              </w:rPr>
            </w:pPr>
            <w:r w:rsidRPr="007F2E6F">
              <w:rPr>
                <w:b/>
                <w:sz w:val="22"/>
                <w:szCs w:val="22"/>
              </w:rPr>
              <w:t>Total</w:t>
            </w:r>
            <w:r w:rsidR="001116DD" w:rsidRPr="007F2E6F">
              <w:rPr>
                <w:b/>
                <w:sz w:val="22"/>
                <w:szCs w:val="22"/>
              </w:rPr>
              <w:t xml:space="preserve"> </w:t>
            </w:r>
            <w:r w:rsidRPr="007F2E6F">
              <w:rPr>
                <w:sz w:val="22"/>
                <w:szCs w:val="22"/>
              </w:rPr>
              <w:t>c=</w:t>
            </w:r>
            <w:proofErr w:type="spellStart"/>
            <w:r w:rsidRPr="007F2E6F">
              <w:rPr>
                <w:sz w:val="22"/>
                <w:szCs w:val="22"/>
              </w:rPr>
              <w:t>a+b</w:t>
            </w:r>
            <w:proofErr w:type="spellEnd"/>
          </w:p>
        </w:tc>
      </w:tr>
      <w:tr w:rsidR="00E920C3" w:rsidRPr="007F2E6F" w14:paraId="621CD919" w14:textId="77777777" w:rsidTr="001116DD">
        <w:trPr>
          <w:cantSplit/>
        </w:trPr>
        <w:tc>
          <w:tcPr>
            <w:tcW w:w="485" w:type="pct"/>
          </w:tcPr>
          <w:p w14:paraId="621CD912" w14:textId="77777777" w:rsidR="00E920C3"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(select)</w:t>
            </w:r>
            <w:r w:rsidRPr="007F2E6F">
              <w:rPr>
                <w:sz w:val="20"/>
                <w:szCs w:val="20"/>
              </w:rPr>
              <w:fldChar w:fldCharType="end"/>
            </w:r>
          </w:p>
        </w:tc>
        <w:tc>
          <w:tcPr>
            <w:tcW w:w="707" w:type="pct"/>
          </w:tcPr>
          <w:p w14:paraId="621CD913" w14:textId="77777777" w:rsidR="00E920C3"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(select)</w:t>
            </w:r>
            <w:r w:rsidRPr="007F2E6F">
              <w:rPr>
                <w:sz w:val="20"/>
                <w:szCs w:val="20"/>
              </w:rPr>
              <w:fldChar w:fldCharType="end"/>
            </w:r>
          </w:p>
        </w:tc>
        <w:tc>
          <w:tcPr>
            <w:tcW w:w="972" w:type="pct"/>
          </w:tcPr>
          <w:p w14:paraId="621CD914" w14:textId="77777777" w:rsidR="00E920C3"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(select)</w:t>
            </w:r>
            <w:r w:rsidRPr="007F2E6F">
              <w:rPr>
                <w:sz w:val="20"/>
                <w:szCs w:val="20"/>
              </w:rPr>
              <w:fldChar w:fldCharType="end"/>
            </w:r>
          </w:p>
        </w:tc>
        <w:tc>
          <w:tcPr>
            <w:tcW w:w="972" w:type="pct"/>
          </w:tcPr>
          <w:p w14:paraId="621CD915" w14:textId="77777777" w:rsidR="00E920C3"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 xml:space="preserve">           </w:t>
            </w:r>
            <w:r w:rsidRPr="007F2E6F">
              <w:rPr>
                <w:sz w:val="20"/>
                <w:szCs w:val="20"/>
              </w:rPr>
              <w:fldChar w:fldCharType="end"/>
            </w:r>
          </w:p>
        </w:tc>
        <w:tc>
          <w:tcPr>
            <w:tcW w:w="618" w:type="pct"/>
          </w:tcPr>
          <w:p w14:paraId="621CD916" w14:textId="77777777" w:rsidR="00E920C3" w:rsidRPr="007F2E6F" w:rsidRDefault="005024F2" w:rsidP="00FA709A">
            <w:pPr>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 xml:space="preserve">           </w:t>
            </w:r>
            <w:r w:rsidRPr="007F2E6F">
              <w:rPr>
                <w:sz w:val="20"/>
                <w:szCs w:val="20"/>
              </w:rPr>
              <w:fldChar w:fldCharType="end"/>
            </w:r>
          </w:p>
        </w:tc>
        <w:tc>
          <w:tcPr>
            <w:tcW w:w="618" w:type="pct"/>
            <w:gridSpan w:val="2"/>
            <w:shd w:val="clear" w:color="auto" w:fill="auto"/>
          </w:tcPr>
          <w:p w14:paraId="621CD917" w14:textId="77777777" w:rsidR="00E920C3" w:rsidRPr="007F2E6F" w:rsidRDefault="005024F2" w:rsidP="00FA709A">
            <w:pPr>
              <w:ind w:left="5"/>
              <w:rPr>
                <w:sz w:val="20"/>
                <w:szCs w:val="20"/>
              </w:rPr>
            </w:pPr>
            <w:r w:rsidRPr="007F2E6F">
              <w:rPr>
                <w:sz w:val="20"/>
                <w:szCs w:val="20"/>
              </w:rPr>
              <w:fldChar w:fldCharType="begin">
                <w:ffData>
                  <w:name w:val="CofinanciarName_01"/>
                  <w:enabled/>
                  <w:calcOnExi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 xml:space="preserve">           </w:t>
            </w:r>
            <w:r w:rsidRPr="007F2E6F">
              <w:rPr>
                <w:sz w:val="20"/>
                <w:szCs w:val="20"/>
              </w:rPr>
              <w:fldChar w:fldCharType="end"/>
            </w:r>
          </w:p>
        </w:tc>
        <w:tc>
          <w:tcPr>
            <w:tcW w:w="628" w:type="pct"/>
            <w:gridSpan w:val="2"/>
          </w:tcPr>
          <w:p w14:paraId="621CD918" w14:textId="77777777" w:rsidR="00E920C3" w:rsidRPr="007F2E6F" w:rsidRDefault="005024F2" w:rsidP="00FA709A">
            <w:pPr>
              <w:ind w:left="-6"/>
              <w:jc w:val="right"/>
              <w:rPr>
                <w:sz w:val="20"/>
                <w:szCs w:val="20"/>
              </w:rPr>
            </w:pPr>
            <w:r w:rsidRPr="007F2E6F">
              <w:rPr>
                <w:sz w:val="20"/>
                <w:szCs w:val="20"/>
              </w:rPr>
              <w:fldChar w:fldCharType="begin">
                <w:ffData>
                  <w:name w:val="C_COAMT_01"/>
                  <w:enabled/>
                  <w:calcOnExit/>
                  <w:textInput>
                    <w:type w:val="number"/>
                    <w:format w:val="#,##0"/>
                  </w:textInput>
                </w:ffData>
              </w:fldChar>
            </w:r>
            <w:r w:rsidR="00E920C3" w:rsidRPr="007F2E6F">
              <w:rPr>
                <w:sz w:val="20"/>
                <w:szCs w:val="20"/>
              </w:rPr>
              <w:instrText xml:space="preserve"> FORMTEXT </w:instrText>
            </w:r>
            <w:r w:rsidRPr="007F2E6F">
              <w:rPr>
                <w:sz w:val="20"/>
                <w:szCs w:val="20"/>
              </w:rPr>
            </w:r>
            <w:r w:rsidRPr="007F2E6F">
              <w:rPr>
                <w:sz w:val="20"/>
                <w:szCs w:val="20"/>
              </w:rPr>
              <w:fldChar w:fldCharType="separate"/>
            </w:r>
            <w:r w:rsidR="00E920C3" w:rsidRPr="007F2E6F">
              <w:rPr>
                <w:sz w:val="20"/>
                <w:szCs w:val="20"/>
              </w:rPr>
              <w:t>0</w:t>
            </w:r>
            <w:r w:rsidRPr="007F2E6F">
              <w:rPr>
                <w:sz w:val="20"/>
                <w:szCs w:val="20"/>
              </w:rPr>
              <w:fldChar w:fldCharType="end"/>
            </w:r>
          </w:p>
        </w:tc>
      </w:tr>
      <w:tr w:rsidR="00E920C3" w:rsidRPr="007F2E6F" w14:paraId="621CD91E" w14:textId="77777777" w:rsidTr="001116DD">
        <w:trPr>
          <w:cantSplit/>
        </w:trPr>
        <w:tc>
          <w:tcPr>
            <w:tcW w:w="3136" w:type="pct"/>
            <w:gridSpan w:val="4"/>
            <w:tcBorders>
              <w:top w:val="double" w:sz="4" w:space="0" w:color="auto"/>
              <w:bottom w:val="single" w:sz="4" w:space="0" w:color="auto"/>
            </w:tcBorders>
          </w:tcPr>
          <w:p w14:paraId="621CD91A" w14:textId="77777777" w:rsidR="00E920C3" w:rsidRPr="007F2E6F" w:rsidRDefault="00E920C3" w:rsidP="00FA709A">
            <w:pPr>
              <w:rPr>
                <w:b/>
                <w:sz w:val="20"/>
                <w:szCs w:val="20"/>
              </w:rPr>
            </w:pPr>
            <w:r w:rsidRPr="007F2E6F">
              <w:rPr>
                <w:b/>
                <w:sz w:val="20"/>
                <w:szCs w:val="20"/>
              </w:rPr>
              <w:t>Total Grant Resources</w:t>
            </w:r>
          </w:p>
        </w:tc>
        <w:tc>
          <w:tcPr>
            <w:tcW w:w="618" w:type="pct"/>
            <w:tcBorders>
              <w:top w:val="double" w:sz="4" w:space="0" w:color="auto"/>
              <w:bottom w:val="single" w:sz="4" w:space="0" w:color="auto"/>
            </w:tcBorders>
            <w:shd w:val="clear" w:color="auto" w:fill="auto"/>
          </w:tcPr>
          <w:p w14:paraId="621CD91B" w14:textId="77777777" w:rsidR="00E920C3" w:rsidRPr="007F2E6F" w:rsidRDefault="005024F2" w:rsidP="00FA709A">
            <w:pPr>
              <w:ind w:left="-6"/>
              <w:jc w:val="right"/>
              <w:rPr>
                <w:b/>
                <w:sz w:val="20"/>
                <w:szCs w:val="20"/>
              </w:rPr>
            </w:pPr>
            <w:r w:rsidRPr="007F2E6F">
              <w:rPr>
                <w:b/>
                <w:sz w:val="20"/>
                <w:szCs w:val="20"/>
              </w:rPr>
              <w:fldChar w:fldCharType="begin">
                <w:ffData>
                  <w:name w:val="C_COAMT_01"/>
                  <w:enabled/>
                  <w:calcOnExit/>
                  <w:textInput>
                    <w:type w:val="number"/>
                    <w:format w:val="#,##0"/>
                  </w:textInput>
                </w:ffData>
              </w:fldChar>
            </w:r>
            <w:r w:rsidR="00E920C3" w:rsidRPr="007F2E6F">
              <w:rPr>
                <w:b/>
                <w:sz w:val="20"/>
                <w:szCs w:val="20"/>
              </w:rPr>
              <w:instrText xml:space="preserve"> FORMTEXT </w:instrText>
            </w:r>
            <w:r w:rsidRPr="007F2E6F">
              <w:rPr>
                <w:b/>
                <w:sz w:val="20"/>
                <w:szCs w:val="20"/>
              </w:rPr>
            </w:r>
            <w:r w:rsidRPr="007F2E6F">
              <w:rPr>
                <w:b/>
                <w:sz w:val="20"/>
                <w:szCs w:val="20"/>
              </w:rPr>
              <w:fldChar w:fldCharType="separate"/>
            </w:r>
            <w:r w:rsidR="00E920C3" w:rsidRPr="007F2E6F">
              <w:rPr>
                <w:b/>
                <w:sz w:val="20"/>
                <w:szCs w:val="20"/>
              </w:rPr>
              <w:t>0</w:t>
            </w:r>
            <w:r w:rsidRPr="007F2E6F">
              <w:rPr>
                <w:b/>
                <w:sz w:val="20"/>
                <w:szCs w:val="20"/>
              </w:rPr>
              <w:fldChar w:fldCharType="end"/>
            </w:r>
          </w:p>
        </w:tc>
        <w:tc>
          <w:tcPr>
            <w:tcW w:w="618" w:type="pct"/>
            <w:gridSpan w:val="2"/>
            <w:tcBorders>
              <w:top w:val="double" w:sz="4" w:space="0" w:color="auto"/>
              <w:bottom w:val="single" w:sz="4" w:space="0" w:color="auto"/>
            </w:tcBorders>
            <w:shd w:val="clear" w:color="auto" w:fill="auto"/>
          </w:tcPr>
          <w:p w14:paraId="621CD91C" w14:textId="77777777" w:rsidR="00E920C3" w:rsidRPr="007F2E6F" w:rsidRDefault="005024F2" w:rsidP="00FA709A">
            <w:pPr>
              <w:ind w:left="-6"/>
              <w:jc w:val="right"/>
              <w:rPr>
                <w:b/>
                <w:sz w:val="20"/>
                <w:szCs w:val="20"/>
              </w:rPr>
            </w:pPr>
            <w:r w:rsidRPr="007F2E6F">
              <w:rPr>
                <w:b/>
                <w:sz w:val="20"/>
                <w:szCs w:val="20"/>
              </w:rPr>
              <w:fldChar w:fldCharType="begin">
                <w:ffData>
                  <w:name w:val="C_COAMT_01"/>
                  <w:enabled/>
                  <w:calcOnExit/>
                  <w:textInput>
                    <w:type w:val="number"/>
                    <w:format w:val="#,##0"/>
                  </w:textInput>
                </w:ffData>
              </w:fldChar>
            </w:r>
            <w:r w:rsidR="00E920C3" w:rsidRPr="007F2E6F">
              <w:rPr>
                <w:b/>
                <w:sz w:val="20"/>
                <w:szCs w:val="20"/>
              </w:rPr>
              <w:instrText xml:space="preserve"> FORMTEXT </w:instrText>
            </w:r>
            <w:r w:rsidRPr="007F2E6F">
              <w:rPr>
                <w:b/>
                <w:sz w:val="20"/>
                <w:szCs w:val="20"/>
              </w:rPr>
            </w:r>
            <w:r w:rsidRPr="007F2E6F">
              <w:rPr>
                <w:b/>
                <w:sz w:val="20"/>
                <w:szCs w:val="20"/>
              </w:rPr>
              <w:fldChar w:fldCharType="separate"/>
            </w:r>
            <w:r w:rsidR="00E920C3" w:rsidRPr="007F2E6F">
              <w:rPr>
                <w:b/>
                <w:sz w:val="20"/>
                <w:szCs w:val="20"/>
              </w:rPr>
              <w:t>0</w:t>
            </w:r>
            <w:r w:rsidRPr="007F2E6F">
              <w:rPr>
                <w:b/>
                <w:sz w:val="20"/>
                <w:szCs w:val="20"/>
              </w:rPr>
              <w:fldChar w:fldCharType="end"/>
            </w:r>
          </w:p>
        </w:tc>
        <w:tc>
          <w:tcPr>
            <w:tcW w:w="628" w:type="pct"/>
            <w:gridSpan w:val="2"/>
            <w:tcBorders>
              <w:top w:val="double" w:sz="4" w:space="0" w:color="auto"/>
              <w:bottom w:val="single" w:sz="4" w:space="0" w:color="auto"/>
            </w:tcBorders>
            <w:shd w:val="clear" w:color="auto" w:fill="auto"/>
          </w:tcPr>
          <w:p w14:paraId="621CD91D" w14:textId="77777777" w:rsidR="00E920C3" w:rsidRPr="007F2E6F" w:rsidRDefault="005024F2" w:rsidP="00FA709A">
            <w:pPr>
              <w:ind w:left="-6"/>
              <w:jc w:val="right"/>
              <w:rPr>
                <w:b/>
                <w:sz w:val="20"/>
                <w:szCs w:val="20"/>
              </w:rPr>
            </w:pPr>
            <w:r w:rsidRPr="007F2E6F">
              <w:rPr>
                <w:b/>
                <w:sz w:val="20"/>
                <w:szCs w:val="20"/>
              </w:rPr>
              <w:fldChar w:fldCharType="begin">
                <w:ffData>
                  <w:name w:val="C_COAMT_01"/>
                  <w:enabled/>
                  <w:calcOnExit/>
                  <w:textInput>
                    <w:type w:val="number"/>
                    <w:format w:val="#,##0"/>
                  </w:textInput>
                </w:ffData>
              </w:fldChar>
            </w:r>
            <w:r w:rsidR="00E920C3" w:rsidRPr="007F2E6F">
              <w:rPr>
                <w:b/>
                <w:sz w:val="20"/>
                <w:szCs w:val="20"/>
              </w:rPr>
              <w:instrText xml:space="preserve"> FORMTEXT </w:instrText>
            </w:r>
            <w:r w:rsidRPr="007F2E6F">
              <w:rPr>
                <w:b/>
                <w:sz w:val="20"/>
                <w:szCs w:val="20"/>
              </w:rPr>
            </w:r>
            <w:r w:rsidRPr="007F2E6F">
              <w:rPr>
                <w:b/>
                <w:sz w:val="20"/>
                <w:szCs w:val="20"/>
              </w:rPr>
              <w:fldChar w:fldCharType="separate"/>
            </w:r>
            <w:r w:rsidR="00E920C3" w:rsidRPr="007F2E6F">
              <w:rPr>
                <w:b/>
                <w:sz w:val="20"/>
                <w:szCs w:val="20"/>
              </w:rPr>
              <w:t>0</w:t>
            </w:r>
            <w:r w:rsidRPr="007F2E6F">
              <w:rPr>
                <w:b/>
                <w:sz w:val="20"/>
                <w:szCs w:val="20"/>
              </w:rPr>
              <w:fldChar w:fldCharType="end"/>
            </w:r>
          </w:p>
        </w:tc>
      </w:tr>
    </w:tbl>
    <w:p w14:paraId="621CD91F" w14:textId="77777777" w:rsidR="001116DD" w:rsidRPr="007F2E6F" w:rsidRDefault="001116DD" w:rsidP="001116DD">
      <w:pPr>
        <w:pStyle w:val="Footer"/>
        <w:tabs>
          <w:tab w:val="clear" w:pos="4320"/>
          <w:tab w:val="clear" w:pos="8640"/>
        </w:tabs>
        <w:rPr>
          <w:smallCaps/>
          <w:sz w:val="22"/>
          <w:szCs w:val="22"/>
        </w:rPr>
      </w:pPr>
      <w:r w:rsidRPr="007F2E6F">
        <w:rPr>
          <w:rFonts w:hAnsi="Times New Roman Bold"/>
          <w:sz w:val="22"/>
          <w:szCs w:val="22"/>
        </w:rPr>
        <w:t>MFA: Multi-focal area projects;</w:t>
      </w:r>
      <w:r w:rsidRPr="007F2E6F">
        <w:rPr>
          <w:rFonts w:hAnsi="Times New Roman Bold"/>
          <w:sz w:val="22"/>
          <w:szCs w:val="22"/>
        </w:rPr>
        <w:tab/>
        <w:t>MTF: Multi-Trust Fund projects.</w:t>
      </w:r>
    </w:p>
    <w:p w14:paraId="621CD920" w14:textId="77777777" w:rsidR="00BC4362" w:rsidRPr="007F2E6F" w:rsidRDefault="001116DD" w:rsidP="001116DD">
      <w:pPr>
        <w:pStyle w:val="Footer"/>
        <w:tabs>
          <w:tab w:val="clear" w:pos="4320"/>
          <w:tab w:val="clear" w:pos="8640"/>
        </w:tabs>
        <w:ind w:left="-180"/>
        <w:rPr>
          <w:b/>
          <w:caps/>
          <w:color w:val="00B0F0"/>
          <w:sz w:val="22"/>
          <w:szCs w:val="22"/>
          <w:u w:val="single"/>
        </w:rPr>
      </w:pPr>
      <w:r w:rsidRPr="007F2E6F">
        <w:rPr>
          <w:b/>
          <w:smallCaps/>
          <w:sz w:val="22"/>
          <w:szCs w:val="22"/>
        </w:rPr>
        <w:br w:type="page"/>
      </w:r>
      <w:r w:rsidR="00BC4362" w:rsidRPr="007F2E6F">
        <w:rPr>
          <w:b/>
          <w:caps/>
          <w:color w:val="00B0F0"/>
          <w:sz w:val="22"/>
          <w:szCs w:val="22"/>
          <w:u w:val="single"/>
        </w:rPr>
        <w:lastRenderedPageBreak/>
        <w:t>part ii:  project JustiFicatio</w:t>
      </w:r>
      <w:r w:rsidR="0038291F" w:rsidRPr="007F2E6F">
        <w:rPr>
          <w:b/>
          <w:caps/>
          <w:color w:val="00B0F0"/>
          <w:sz w:val="22"/>
          <w:szCs w:val="22"/>
          <w:u w:val="single"/>
        </w:rPr>
        <w:t>N</w:t>
      </w:r>
      <w:r w:rsidR="0038291F" w:rsidRPr="007F2E6F">
        <w:rPr>
          <w:rStyle w:val="FootnoteReference"/>
          <w:b/>
          <w:caps/>
          <w:color w:val="00B0F0"/>
          <w:sz w:val="22"/>
          <w:szCs w:val="22"/>
          <w:u w:val="single"/>
        </w:rPr>
        <w:footnoteReference w:id="7"/>
      </w:r>
    </w:p>
    <w:p w14:paraId="621CD921" w14:textId="77777777" w:rsidR="00BC4362" w:rsidRPr="007F2E6F" w:rsidRDefault="00BC4362" w:rsidP="00BC4362">
      <w:pPr>
        <w:ind w:left="360"/>
        <w:rPr>
          <w:sz w:val="20"/>
          <w:szCs w:val="20"/>
        </w:rPr>
      </w:pPr>
    </w:p>
    <w:p w14:paraId="621CD922" w14:textId="77777777" w:rsidR="00BC4362" w:rsidRPr="007F2E6F" w:rsidRDefault="0038291F" w:rsidP="00BC4362">
      <w:pPr>
        <w:numPr>
          <w:ilvl w:val="0"/>
          <w:numId w:val="2"/>
        </w:numPr>
        <w:tabs>
          <w:tab w:val="clear" w:pos="720"/>
        </w:tabs>
        <w:ind w:left="-180"/>
        <w:rPr>
          <w:sz w:val="22"/>
          <w:szCs w:val="22"/>
        </w:rPr>
      </w:pPr>
      <w:r w:rsidRPr="007F2E6F">
        <w:rPr>
          <w:b/>
          <w:smallCaps/>
          <w:sz w:val="22"/>
          <w:szCs w:val="22"/>
        </w:rPr>
        <w:t>Project Overview</w:t>
      </w:r>
    </w:p>
    <w:p w14:paraId="621CD923" w14:textId="77777777" w:rsidR="00BC4362" w:rsidRPr="007F2E6F" w:rsidRDefault="00BC4362" w:rsidP="00604107">
      <w:pPr>
        <w:ind w:left="-540" w:right="720"/>
        <w:rPr>
          <w:sz w:val="22"/>
          <w:szCs w:val="22"/>
        </w:rPr>
      </w:pPr>
      <w:r w:rsidRPr="007F2E6F">
        <w:rPr>
          <w:sz w:val="22"/>
          <w:szCs w:val="22"/>
        </w:rPr>
        <w:t>A.1.</w:t>
      </w:r>
      <w:r w:rsidR="0038291F" w:rsidRPr="007F2E6F">
        <w:rPr>
          <w:sz w:val="22"/>
          <w:szCs w:val="22"/>
        </w:rPr>
        <w:t xml:space="preserve"> Project Description. </w:t>
      </w:r>
      <w:r w:rsidR="00F4348E" w:rsidRPr="007F2E6F">
        <w:rPr>
          <w:sz w:val="22"/>
          <w:szCs w:val="22"/>
        </w:rPr>
        <w:t>Briefly describe the project, including ; 1)</w:t>
      </w:r>
      <w:r w:rsidRPr="007F2E6F">
        <w:rPr>
          <w:sz w:val="22"/>
          <w:szCs w:val="22"/>
        </w:rPr>
        <w:t xml:space="preserve"> </w:t>
      </w:r>
      <w:r w:rsidR="00F4348E" w:rsidRPr="007F2E6F">
        <w:rPr>
          <w:sz w:val="22"/>
          <w:szCs w:val="22"/>
        </w:rPr>
        <w:t>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p w14:paraId="621CD924" w14:textId="77777777" w:rsidR="00DA34BE" w:rsidRPr="005202D3" w:rsidRDefault="00DA34BE" w:rsidP="00604107">
      <w:pPr>
        <w:ind w:left="-540" w:right="720"/>
        <w:rPr>
          <w:sz w:val="16"/>
          <w:szCs w:val="16"/>
        </w:rPr>
      </w:pPr>
    </w:p>
    <w:tbl>
      <w:tblPr>
        <w:tblW w:w="10440" w:type="dxa"/>
        <w:tblInd w:w="-702" w:type="dxa"/>
        <w:tblLayout w:type="fixed"/>
        <w:tblLook w:val="04A0" w:firstRow="1" w:lastRow="0" w:firstColumn="1" w:lastColumn="0" w:noHBand="0" w:noVBand="1"/>
      </w:tblPr>
      <w:tblGrid>
        <w:gridCol w:w="10440"/>
      </w:tblGrid>
      <w:tr w:rsidR="00DA34BE" w:rsidRPr="007F2E6F" w14:paraId="621CD965" w14:textId="77777777" w:rsidTr="00FA709A">
        <w:tc>
          <w:tcPr>
            <w:tcW w:w="10440" w:type="dxa"/>
          </w:tcPr>
          <w:p w14:paraId="621CD925" w14:textId="77777777" w:rsidR="00DA34BE" w:rsidRPr="00DC1E53" w:rsidRDefault="00DA34BE" w:rsidP="00DA34BE">
            <w:pPr>
              <w:pStyle w:val="Footer"/>
              <w:tabs>
                <w:tab w:val="clear" w:pos="4320"/>
                <w:tab w:val="clear" w:pos="8640"/>
              </w:tabs>
              <w:jc w:val="both"/>
              <w:rPr>
                <w:sz w:val="20"/>
                <w:szCs w:val="20"/>
                <w:highlight w:val="yellow"/>
              </w:rPr>
            </w:pPr>
            <w:proofErr w:type="spellStart"/>
            <w:r w:rsidRPr="00DC1E53">
              <w:rPr>
                <w:rFonts w:hAnsi="Times New Roman Bold"/>
                <w:i/>
                <w:sz w:val="20"/>
                <w:szCs w:val="20"/>
                <w:u w:val="single"/>
              </w:rPr>
              <w:t>i</w:t>
            </w:r>
            <w:proofErr w:type="spellEnd"/>
            <w:r w:rsidRPr="00DC1E53">
              <w:rPr>
                <w:rFonts w:hAnsi="Times New Roman Bold"/>
                <w:i/>
                <w:sz w:val="20"/>
                <w:szCs w:val="20"/>
                <w:u w:val="single"/>
              </w:rPr>
              <w:t>. THE GLOBAL ENVIRONMENTAL PROBLEMS, ROOT CAUSES AND BARRIERS THAT NEED TO BE ADDRESSED</w:t>
            </w:r>
          </w:p>
          <w:p w14:paraId="621CD926" w14:textId="77777777" w:rsidR="00142495" w:rsidRPr="00CC6A0F" w:rsidRDefault="00ED0E6B" w:rsidP="00CC6A0F">
            <w:pPr>
              <w:pStyle w:val="Footer"/>
              <w:numPr>
                <w:ilvl w:val="0"/>
                <w:numId w:val="24"/>
              </w:numPr>
              <w:tabs>
                <w:tab w:val="left" w:pos="418"/>
              </w:tabs>
              <w:jc w:val="both"/>
              <w:rPr>
                <w:sz w:val="20"/>
                <w:szCs w:val="20"/>
                <w:highlight w:val="lightGray"/>
              </w:rPr>
            </w:pPr>
            <w:r w:rsidRPr="00CC6A0F">
              <w:rPr>
                <w:rFonts w:hAnsi="Times New Roman Bold"/>
                <w:sz w:val="20"/>
                <w:szCs w:val="20"/>
                <w:highlight w:val="lightGray"/>
              </w:rPr>
              <w:t>Jamaica is approximately 90% dependent on fossil fuels for its energy demands. In 2012, the country spent US$2.2 billion on imported oil (about 15% of GDP). At about US$0.40 per KWh, the cost of energy is quite high for consumers, also reducing the competitiveness of the local economy. Under the current agreement with the International Monetary Fund (IMF), the</w:t>
            </w:r>
            <w:r w:rsidR="000E6318" w:rsidRPr="00CC6A0F">
              <w:rPr>
                <w:rFonts w:hAnsi="Times New Roman Bold"/>
                <w:sz w:val="20"/>
                <w:szCs w:val="20"/>
                <w:highlight w:val="lightGray"/>
              </w:rPr>
              <w:t xml:space="preserve"> Government of Jamaica (GOJ)</w:t>
            </w:r>
            <w:r w:rsidRPr="00CC6A0F">
              <w:rPr>
                <w:rFonts w:hAnsi="Times New Roman Bold"/>
                <w:sz w:val="20"/>
                <w:szCs w:val="20"/>
                <w:highlight w:val="lightGray"/>
              </w:rPr>
              <w:t xml:space="preserve"> is also impelled to cut public sector expenditure (including reducing its energy bill and increasing energy efficiency).</w:t>
            </w:r>
            <w:r w:rsidR="000E6318" w:rsidRPr="00CC6A0F">
              <w:rPr>
                <w:rFonts w:hAnsi="Times New Roman Bold"/>
                <w:sz w:val="20"/>
                <w:szCs w:val="20"/>
                <w:highlight w:val="lightGray"/>
              </w:rPr>
              <w:t xml:space="preserve"> The GOJ aims at cutting </w:t>
            </w:r>
            <w:r w:rsidRPr="00CC6A0F">
              <w:rPr>
                <w:rFonts w:hAnsi="Times New Roman Bold"/>
                <w:sz w:val="20"/>
                <w:szCs w:val="20"/>
                <w:highlight w:val="lightGray"/>
              </w:rPr>
              <w:t xml:space="preserve">public sector energy consumption by 15% through significant improvement in </w:t>
            </w:r>
            <w:r w:rsidR="000E6318" w:rsidRPr="00CC6A0F">
              <w:rPr>
                <w:rFonts w:hAnsi="Times New Roman Bold"/>
                <w:sz w:val="20"/>
                <w:szCs w:val="20"/>
                <w:highlight w:val="lightGray"/>
              </w:rPr>
              <w:t>energy efficiency (</w:t>
            </w:r>
            <w:r w:rsidRPr="00CC6A0F">
              <w:rPr>
                <w:rFonts w:hAnsi="Times New Roman Bold"/>
                <w:sz w:val="20"/>
                <w:szCs w:val="20"/>
                <w:highlight w:val="lightGray"/>
              </w:rPr>
              <w:t>EE</w:t>
            </w:r>
            <w:r w:rsidR="000E6318" w:rsidRPr="00CC6A0F">
              <w:rPr>
                <w:rFonts w:hAnsi="Times New Roman Bold"/>
                <w:sz w:val="20"/>
                <w:szCs w:val="20"/>
                <w:highlight w:val="lightGray"/>
              </w:rPr>
              <w:t>)</w:t>
            </w:r>
            <w:r w:rsidRPr="00CC6A0F">
              <w:rPr>
                <w:rFonts w:hAnsi="Times New Roman Bold"/>
                <w:sz w:val="20"/>
                <w:szCs w:val="20"/>
                <w:highlight w:val="lightGray"/>
              </w:rPr>
              <w:t xml:space="preserve"> and the deployment of RE technologies (RETs). The total public sector electricity bill for 2012 was J$15.4 billion (US$171.1 million) with </w:t>
            </w:r>
            <w:r w:rsidR="007812ED" w:rsidRPr="00CC6A0F">
              <w:rPr>
                <w:rFonts w:hAnsi="Times New Roman Bold"/>
                <w:sz w:val="20"/>
                <w:szCs w:val="20"/>
                <w:highlight w:val="lightGray"/>
              </w:rPr>
              <w:t xml:space="preserve">energy </w:t>
            </w:r>
            <w:r w:rsidRPr="00CC6A0F">
              <w:rPr>
                <w:rFonts w:hAnsi="Times New Roman Bold"/>
                <w:sz w:val="20"/>
                <w:szCs w:val="20"/>
                <w:highlight w:val="lightGray"/>
              </w:rPr>
              <w:t xml:space="preserve">consumption </w:t>
            </w:r>
            <w:r w:rsidR="007812ED" w:rsidRPr="00CC6A0F">
              <w:rPr>
                <w:rFonts w:hAnsi="Times New Roman Bold"/>
                <w:sz w:val="20"/>
                <w:szCs w:val="20"/>
                <w:highlight w:val="lightGray"/>
              </w:rPr>
              <w:t xml:space="preserve">approx. </w:t>
            </w:r>
            <w:r w:rsidRPr="00CC6A0F">
              <w:rPr>
                <w:rFonts w:hAnsi="Times New Roman Bold"/>
                <w:sz w:val="20"/>
                <w:szCs w:val="20"/>
                <w:highlight w:val="lightGray"/>
              </w:rPr>
              <w:t>47</w:t>
            </w:r>
            <w:r w:rsidR="007812ED" w:rsidRPr="00CC6A0F">
              <w:rPr>
                <w:rFonts w:hAnsi="Times New Roman Bold"/>
                <w:sz w:val="20"/>
                <w:szCs w:val="20"/>
                <w:highlight w:val="lightGray"/>
              </w:rPr>
              <w:t>7</w:t>
            </w:r>
            <w:r w:rsidRPr="00CC6A0F">
              <w:rPr>
                <w:rFonts w:hAnsi="Times New Roman Bold"/>
                <w:sz w:val="20"/>
                <w:szCs w:val="20"/>
                <w:highlight w:val="lightGray"/>
              </w:rPr>
              <w:t xml:space="preserve"> </w:t>
            </w:r>
            <w:proofErr w:type="spellStart"/>
            <w:r w:rsidR="000E6318" w:rsidRPr="00CC6A0F">
              <w:rPr>
                <w:rFonts w:hAnsi="Times New Roman Bold"/>
                <w:sz w:val="20"/>
                <w:szCs w:val="20"/>
                <w:highlight w:val="lightGray"/>
              </w:rPr>
              <w:t>G</w:t>
            </w:r>
            <w:r w:rsidRPr="00CC6A0F">
              <w:rPr>
                <w:rFonts w:hAnsi="Times New Roman Bold"/>
                <w:sz w:val="20"/>
                <w:szCs w:val="20"/>
                <w:highlight w:val="lightGray"/>
              </w:rPr>
              <w:t>Wh</w:t>
            </w:r>
            <w:proofErr w:type="spellEnd"/>
            <w:r w:rsidRPr="00CC6A0F">
              <w:rPr>
                <w:rFonts w:hAnsi="Times New Roman Bold"/>
                <w:sz w:val="20"/>
                <w:szCs w:val="20"/>
                <w:highlight w:val="lightGray"/>
              </w:rPr>
              <w:t xml:space="preserve">. </w:t>
            </w:r>
            <w:r w:rsidR="00B77C4B" w:rsidRPr="00CC6A0F">
              <w:rPr>
                <w:rFonts w:hAnsi="Times New Roman Bold"/>
                <w:sz w:val="20"/>
                <w:szCs w:val="20"/>
                <w:highlight w:val="lightGray"/>
              </w:rPr>
              <w:t>Although t</w:t>
            </w:r>
            <w:r w:rsidRPr="00CC6A0F">
              <w:rPr>
                <w:rFonts w:hAnsi="Times New Roman Bold"/>
                <w:sz w:val="20"/>
                <w:szCs w:val="20"/>
                <w:highlight w:val="lightGray"/>
              </w:rPr>
              <w:t>he health sector accounted for 6% of total public sector electricity bill</w:t>
            </w:r>
            <w:r w:rsidR="00B77C4B" w:rsidRPr="00CC6A0F">
              <w:rPr>
                <w:rFonts w:hAnsi="Times New Roman Bold"/>
                <w:sz w:val="20"/>
                <w:szCs w:val="20"/>
                <w:highlight w:val="lightGray"/>
              </w:rPr>
              <w:t xml:space="preserve"> in 2012</w:t>
            </w:r>
            <w:r w:rsidRPr="00CC6A0F">
              <w:rPr>
                <w:rFonts w:hAnsi="Times New Roman Bold"/>
                <w:sz w:val="20"/>
                <w:szCs w:val="20"/>
                <w:highlight w:val="lightGray"/>
              </w:rPr>
              <w:t xml:space="preserve"> at a cost of J$919.171 million (US$10.2 million)</w:t>
            </w:r>
            <w:r w:rsidR="00B77C4B" w:rsidRPr="00CC6A0F">
              <w:rPr>
                <w:rFonts w:hAnsi="Times New Roman Bold"/>
                <w:sz w:val="20"/>
                <w:szCs w:val="20"/>
                <w:highlight w:val="lightGray"/>
              </w:rPr>
              <w:t>,</w:t>
            </w:r>
            <w:r w:rsidRPr="00CC6A0F">
              <w:rPr>
                <w:rFonts w:hAnsi="Times New Roman Bold"/>
                <w:sz w:val="20"/>
                <w:szCs w:val="20"/>
                <w:highlight w:val="lightGray"/>
              </w:rPr>
              <w:t xml:space="preserve"> </w:t>
            </w:r>
            <w:r w:rsidR="00B77C4B" w:rsidRPr="00CC6A0F">
              <w:rPr>
                <w:rFonts w:hAnsi="Times New Roman Bold"/>
                <w:sz w:val="20"/>
                <w:szCs w:val="20"/>
                <w:highlight w:val="lightGray"/>
              </w:rPr>
              <w:t xml:space="preserve">and </w:t>
            </w:r>
            <w:r w:rsidRPr="00CC6A0F">
              <w:rPr>
                <w:rFonts w:hAnsi="Times New Roman Bold"/>
                <w:sz w:val="20"/>
                <w:szCs w:val="20"/>
                <w:highlight w:val="lightGray"/>
              </w:rPr>
              <w:t>30</w:t>
            </w:r>
            <w:r w:rsidR="00B77C4B" w:rsidRPr="00CC6A0F">
              <w:rPr>
                <w:rFonts w:hAnsi="Times New Roman Bold"/>
                <w:sz w:val="20"/>
                <w:szCs w:val="20"/>
                <w:highlight w:val="lightGray"/>
              </w:rPr>
              <w:t xml:space="preserve"> </w:t>
            </w:r>
            <w:proofErr w:type="spellStart"/>
            <w:r w:rsidR="00B77C4B" w:rsidRPr="00CC6A0F">
              <w:rPr>
                <w:rFonts w:hAnsi="Times New Roman Bold"/>
                <w:sz w:val="20"/>
                <w:szCs w:val="20"/>
                <w:highlight w:val="lightGray"/>
              </w:rPr>
              <w:t>G</w:t>
            </w:r>
            <w:r w:rsidRPr="00CC6A0F">
              <w:rPr>
                <w:rFonts w:hAnsi="Times New Roman Bold"/>
                <w:sz w:val="20"/>
                <w:szCs w:val="20"/>
                <w:highlight w:val="lightGray"/>
              </w:rPr>
              <w:t>Wh</w:t>
            </w:r>
            <w:proofErr w:type="spellEnd"/>
            <w:r w:rsidR="007812ED" w:rsidRPr="00CC6A0F">
              <w:rPr>
                <w:rFonts w:hAnsi="Times New Roman Bold"/>
                <w:sz w:val="20"/>
                <w:szCs w:val="20"/>
                <w:highlight w:val="lightGray"/>
              </w:rPr>
              <w:t>/</w:t>
            </w:r>
            <w:proofErr w:type="spellStart"/>
            <w:r w:rsidR="007812ED" w:rsidRPr="00CC6A0F">
              <w:rPr>
                <w:rFonts w:hAnsi="Times New Roman Bold"/>
                <w:sz w:val="20"/>
                <w:szCs w:val="20"/>
                <w:highlight w:val="lightGray"/>
              </w:rPr>
              <w:t>yr</w:t>
            </w:r>
            <w:proofErr w:type="spellEnd"/>
            <w:r w:rsidR="00B77C4B" w:rsidRPr="00CC6A0F">
              <w:rPr>
                <w:rFonts w:hAnsi="Times New Roman Bold"/>
                <w:sz w:val="20"/>
                <w:szCs w:val="20"/>
                <w:highlight w:val="lightGray"/>
              </w:rPr>
              <w:t xml:space="preserve"> of energy consumption</w:t>
            </w:r>
            <w:r w:rsidR="00C44DFB" w:rsidRPr="00CC6A0F">
              <w:rPr>
                <w:rFonts w:hAnsi="Times New Roman Bold"/>
                <w:sz w:val="20"/>
                <w:szCs w:val="20"/>
                <w:highlight w:val="lightGray"/>
              </w:rPr>
              <w:t>, sustainable energy measures assessed in hospitals (e.g. 22 hospital audits were carried out in 2006) have not resulted in actual RETs and EE investments despite its importance</w:t>
            </w:r>
            <w:r w:rsidRPr="00CC6A0F">
              <w:rPr>
                <w:rFonts w:hAnsi="Times New Roman Bold"/>
                <w:sz w:val="20"/>
                <w:szCs w:val="20"/>
                <w:highlight w:val="lightGray"/>
              </w:rPr>
              <w:t xml:space="preserve">. </w:t>
            </w:r>
            <w:r w:rsidR="00C44DFB" w:rsidRPr="00CC6A0F">
              <w:rPr>
                <w:rFonts w:hAnsi="Times New Roman Bold"/>
                <w:sz w:val="20"/>
                <w:szCs w:val="20"/>
                <w:highlight w:val="lightGray"/>
              </w:rPr>
              <w:t xml:space="preserve">Indeed, due to </w:t>
            </w:r>
            <w:r w:rsidRPr="00CC6A0F">
              <w:rPr>
                <w:rFonts w:hAnsi="Times New Roman Bold"/>
                <w:sz w:val="20"/>
                <w:szCs w:val="20"/>
                <w:highlight w:val="lightGray"/>
              </w:rPr>
              <w:t>Jamaica</w:t>
            </w:r>
            <w:r w:rsidRPr="00CC6A0F">
              <w:rPr>
                <w:rFonts w:hAnsi="Times New Roman Bold"/>
                <w:sz w:val="20"/>
                <w:szCs w:val="20"/>
                <w:highlight w:val="lightGray"/>
              </w:rPr>
              <w:t>’</w:t>
            </w:r>
            <w:r w:rsidRPr="00CC6A0F">
              <w:rPr>
                <w:rFonts w:hAnsi="Times New Roman Bold"/>
                <w:sz w:val="20"/>
                <w:szCs w:val="20"/>
                <w:highlight w:val="lightGray"/>
              </w:rPr>
              <w:t xml:space="preserve">s public sector electricity bill, it </w:t>
            </w:r>
            <w:r w:rsidR="00C44DFB" w:rsidRPr="00CC6A0F">
              <w:rPr>
                <w:rFonts w:hAnsi="Times New Roman Bold"/>
                <w:sz w:val="20"/>
                <w:szCs w:val="20"/>
                <w:highlight w:val="lightGray"/>
              </w:rPr>
              <w:t xml:space="preserve">has </w:t>
            </w:r>
            <w:r w:rsidRPr="00CC6A0F">
              <w:rPr>
                <w:rFonts w:hAnsi="Times New Roman Bold"/>
                <w:sz w:val="20"/>
                <w:szCs w:val="20"/>
                <w:highlight w:val="lightGray"/>
              </w:rPr>
              <w:t>becom</w:t>
            </w:r>
            <w:r w:rsidR="00C44DFB" w:rsidRPr="00CC6A0F">
              <w:rPr>
                <w:rFonts w:hAnsi="Times New Roman Bold"/>
                <w:sz w:val="20"/>
                <w:szCs w:val="20"/>
                <w:highlight w:val="lightGray"/>
              </w:rPr>
              <w:t>e</w:t>
            </w:r>
            <w:r w:rsidRPr="00CC6A0F">
              <w:rPr>
                <w:rFonts w:hAnsi="Times New Roman Bold"/>
                <w:sz w:val="20"/>
                <w:szCs w:val="20"/>
                <w:highlight w:val="lightGray"/>
              </w:rPr>
              <w:t xml:space="preserve"> extremely difficult for the GOJ to provide adequate and additional services and/or upgrade </w:t>
            </w:r>
            <w:r w:rsidR="00C44DFB" w:rsidRPr="00CC6A0F">
              <w:rPr>
                <w:rFonts w:hAnsi="Times New Roman Bold"/>
                <w:sz w:val="20"/>
                <w:szCs w:val="20"/>
                <w:highlight w:val="lightGray"/>
              </w:rPr>
              <w:t xml:space="preserve">public health </w:t>
            </w:r>
            <w:r w:rsidRPr="00CC6A0F">
              <w:rPr>
                <w:rFonts w:hAnsi="Times New Roman Bold"/>
                <w:sz w:val="20"/>
                <w:szCs w:val="20"/>
                <w:highlight w:val="lightGray"/>
              </w:rPr>
              <w:t>facilities</w:t>
            </w:r>
            <w:r w:rsidR="00CC6A0F" w:rsidRPr="00CC6A0F">
              <w:rPr>
                <w:rFonts w:hAnsi="Times New Roman Bold"/>
                <w:sz w:val="20"/>
                <w:szCs w:val="20"/>
                <w:highlight w:val="lightGray"/>
              </w:rPr>
              <w:t>. The country</w:t>
            </w:r>
            <w:r w:rsidR="00CC6A0F" w:rsidRPr="00CC6A0F">
              <w:rPr>
                <w:rFonts w:hAnsi="Times New Roman Bold"/>
                <w:sz w:val="20"/>
                <w:szCs w:val="20"/>
                <w:highlight w:val="lightGray"/>
              </w:rPr>
              <w:t>’</w:t>
            </w:r>
            <w:r w:rsidR="00CC6A0F" w:rsidRPr="00CC6A0F">
              <w:rPr>
                <w:rFonts w:hAnsi="Times New Roman Bold"/>
                <w:sz w:val="20"/>
                <w:szCs w:val="20"/>
                <w:highlight w:val="lightGray"/>
              </w:rPr>
              <w:t>s high debt burden and economic challenges limit its ability to provide satisfactory healthcare to its population (according to these audits, several public hospitals have low power factors, contributing to high and inefficient electricity consumption, or lack access to hot water, undermining service quality). In 2006, the Petroleum Corporation of Jamaica (PCJ), an implementing arm of the Ministry of Science, Technology, Energy and Mining (MSTEM), compiled a Hospitals Energy Efficiency Investment Package developed from subsequent Energy Audits reports undertaken by the Jamaica Public Service Company</w:t>
            </w:r>
            <w:r w:rsidR="00CC6A0F" w:rsidRPr="00CC6A0F">
              <w:rPr>
                <w:rFonts w:hAnsi="Times New Roman Bold"/>
                <w:sz w:val="20"/>
                <w:szCs w:val="20"/>
                <w:highlight w:val="lightGray"/>
              </w:rPr>
              <w:t>’</w:t>
            </w:r>
            <w:r w:rsidR="00CC6A0F" w:rsidRPr="00CC6A0F">
              <w:rPr>
                <w:rFonts w:hAnsi="Times New Roman Bold"/>
                <w:sz w:val="20"/>
                <w:szCs w:val="20"/>
                <w:highlight w:val="lightGray"/>
              </w:rPr>
              <w:t xml:space="preserve">s Demand Side Management </w:t>
            </w:r>
            <w:proofErr w:type="spellStart"/>
            <w:r w:rsidR="00CC6A0F" w:rsidRPr="00CC6A0F">
              <w:rPr>
                <w:rFonts w:hAnsi="Times New Roman Bold"/>
                <w:sz w:val="20"/>
                <w:szCs w:val="20"/>
                <w:highlight w:val="lightGray"/>
              </w:rPr>
              <w:t>Programme</w:t>
            </w:r>
            <w:proofErr w:type="spellEnd"/>
            <w:r w:rsidR="00CC6A0F" w:rsidRPr="00CC6A0F">
              <w:rPr>
                <w:rFonts w:hAnsi="Times New Roman Bold"/>
                <w:sz w:val="20"/>
                <w:szCs w:val="20"/>
                <w:highlight w:val="lightGray"/>
              </w:rPr>
              <w:t xml:space="preserve"> (incl. 4 public hospitals) and the UNDP-funded Environmental Management in Hospitals and Schools </w:t>
            </w:r>
            <w:proofErr w:type="spellStart"/>
            <w:r w:rsidR="00CC6A0F" w:rsidRPr="00CC6A0F">
              <w:rPr>
                <w:rFonts w:hAnsi="Times New Roman Bold"/>
                <w:sz w:val="20"/>
                <w:szCs w:val="20"/>
                <w:highlight w:val="lightGray"/>
              </w:rPr>
              <w:t>Programme</w:t>
            </w:r>
            <w:proofErr w:type="spellEnd"/>
            <w:r w:rsidR="00CC6A0F" w:rsidRPr="00CC6A0F">
              <w:rPr>
                <w:rFonts w:hAnsi="Times New Roman Bold"/>
                <w:sz w:val="20"/>
                <w:szCs w:val="20"/>
                <w:highlight w:val="lightGray"/>
              </w:rPr>
              <w:t xml:space="preserve"> (incl. 22 public hospitals). </w:t>
            </w:r>
            <w:r w:rsidR="004F724E" w:rsidRPr="00CC6A0F">
              <w:rPr>
                <w:rFonts w:hAnsi="Times New Roman Bold"/>
                <w:sz w:val="20"/>
                <w:szCs w:val="20"/>
                <w:highlight w:val="lightGray"/>
              </w:rPr>
              <w:t>S</w:t>
            </w:r>
            <w:r w:rsidR="00FB2425" w:rsidRPr="00CC6A0F">
              <w:rPr>
                <w:rFonts w:hAnsi="Times New Roman Bold"/>
                <w:sz w:val="20"/>
                <w:szCs w:val="20"/>
                <w:highlight w:val="lightGray"/>
              </w:rPr>
              <w:t xml:space="preserve">everal barriers constrain </w:t>
            </w:r>
            <w:r w:rsidR="00C44DFB" w:rsidRPr="00CC6A0F">
              <w:rPr>
                <w:rFonts w:hAnsi="Times New Roman Bold"/>
                <w:sz w:val="20"/>
                <w:szCs w:val="20"/>
                <w:highlight w:val="lightGray"/>
              </w:rPr>
              <w:t>Jamaica</w:t>
            </w:r>
            <w:r w:rsidR="00C44DFB" w:rsidRPr="00CC6A0F">
              <w:rPr>
                <w:rFonts w:hAnsi="Times New Roman Bold"/>
                <w:sz w:val="20"/>
                <w:szCs w:val="20"/>
                <w:highlight w:val="lightGray"/>
              </w:rPr>
              <w:t>’</w:t>
            </w:r>
            <w:r w:rsidR="00C44DFB" w:rsidRPr="00CC6A0F">
              <w:rPr>
                <w:rFonts w:hAnsi="Times New Roman Bold"/>
                <w:sz w:val="20"/>
                <w:szCs w:val="20"/>
                <w:highlight w:val="lightGray"/>
              </w:rPr>
              <w:t xml:space="preserve">s further investment in renewable energy and energy efficiency </w:t>
            </w:r>
            <w:r w:rsidR="00574620" w:rsidRPr="00CC6A0F">
              <w:rPr>
                <w:rFonts w:hAnsi="Times New Roman Bold"/>
                <w:sz w:val="20"/>
                <w:szCs w:val="20"/>
                <w:highlight w:val="lightGray"/>
              </w:rPr>
              <w:t>(</w:t>
            </w:r>
            <w:r w:rsidR="002F5E5A" w:rsidRPr="00CC6A0F">
              <w:rPr>
                <w:rFonts w:hAnsi="Times New Roman Bold"/>
                <w:sz w:val="20"/>
                <w:szCs w:val="20"/>
                <w:highlight w:val="lightGray"/>
              </w:rPr>
              <w:t>see below</w:t>
            </w:r>
            <w:r w:rsidR="00574620" w:rsidRPr="00CC6A0F">
              <w:rPr>
                <w:rFonts w:hAnsi="Times New Roman Bold"/>
                <w:sz w:val="20"/>
                <w:szCs w:val="20"/>
                <w:highlight w:val="lightGray"/>
              </w:rPr>
              <w:t>)</w:t>
            </w:r>
            <w:r w:rsidR="00142495" w:rsidRPr="00CC6A0F">
              <w:rPr>
                <w:rFonts w:hAnsi="Times New Roman Bold"/>
                <w:sz w:val="20"/>
                <w:szCs w:val="20"/>
                <w:highlight w:val="lightGray"/>
              </w:rPr>
              <w:t>:</w:t>
            </w:r>
          </w:p>
          <w:p w14:paraId="621CD927" w14:textId="77777777" w:rsidR="00FB2425" w:rsidRPr="00036D9B" w:rsidRDefault="00FB2425" w:rsidP="003D28B7">
            <w:pPr>
              <w:pStyle w:val="Footer"/>
              <w:tabs>
                <w:tab w:val="clear" w:pos="4320"/>
                <w:tab w:val="clear" w:pos="8640"/>
                <w:tab w:val="left" w:pos="3709"/>
              </w:tabs>
              <w:jc w:val="both"/>
              <w:rPr>
                <w:sz w:val="12"/>
                <w:szCs w:val="12"/>
                <w:highlight w:val="lightGray"/>
              </w:rPr>
            </w:pPr>
          </w:p>
          <w:tbl>
            <w:tblPr>
              <w:tblW w:w="10237" w:type="dxa"/>
              <w:tblLayout w:type="fixed"/>
              <w:tblLook w:val="0000" w:firstRow="0" w:lastRow="0" w:firstColumn="0" w:lastColumn="0" w:noHBand="0" w:noVBand="0"/>
            </w:tblPr>
            <w:tblGrid>
              <w:gridCol w:w="1555"/>
              <w:gridCol w:w="8682"/>
            </w:tblGrid>
            <w:tr w:rsidR="00FB2425" w:rsidRPr="007F2E6F" w14:paraId="621CD92A" w14:textId="77777777" w:rsidTr="00FB2425">
              <w:trPr>
                <w:trHeight w:val="134"/>
                <w:tblHeader/>
              </w:trPr>
              <w:tc>
                <w:tcPr>
                  <w:tcW w:w="1555" w:type="dxa"/>
                  <w:tcBorders>
                    <w:top w:val="single" w:sz="4" w:space="0" w:color="000000"/>
                    <w:left w:val="single" w:sz="4" w:space="0" w:color="000000"/>
                    <w:bottom w:val="single" w:sz="4" w:space="0" w:color="000000"/>
                  </w:tcBorders>
                </w:tcPr>
                <w:p w14:paraId="621CD928" w14:textId="77777777" w:rsidR="00FB2425" w:rsidRPr="007F2E6F" w:rsidRDefault="00FB2425" w:rsidP="00696A2A">
                  <w:pPr>
                    <w:snapToGrid w:val="0"/>
                    <w:jc w:val="center"/>
                    <w:rPr>
                      <w:b/>
                      <w:sz w:val="20"/>
                      <w:szCs w:val="20"/>
                      <w:lang w:eastAsia="es-EC"/>
                    </w:rPr>
                  </w:pPr>
                  <w:r w:rsidRPr="007F2E6F">
                    <w:rPr>
                      <w:b/>
                      <w:sz w:val="20"/>
                      <w:szCs w:val="20"/>
                      <w:lang w:eastAsia="es-EC"/>
                    </w:rPr>
                    <w:t>Barrier type</w:t>
                  </w:r>
                </w:p>
              </w:tc>
              <w:tc>
                <w:tcPr>
                  <w:tcW w:w="8682" w:type="dxa"/>
                  <w:tcBorders>
                    <w:top w:val="single" w:sz="4" w:space="0" w:color="000000"/>
                    <w:left w:val="single" w:sz="4" w:space="0" w:color="000000"/>
                    <w:bottom w:val="single" w:sz="4" w:space="0" w:color="000000"/>
                    <w:right w:val="single" w:sz="4" w:space="0" w:color="000000"/>
                  </w:tcBorders>
                  <w:vAlign w:val="center"/>
                </w:tcPr>
                <w:p w14:paraId="621CD929" w14:textId="77777777" w:rsidR="00FB2425" w:rsidRPr="007F2E6F" w:rsidRDefault="00FB2425" w:rsidP="00696A2A">
                  <w:pPr>
                    <w:snapToGrid w:val="0"/>
                    <w:jc w:val="center"/>
                    <w:rPr>
                      <w:b/>
                      <w:sz w:val="20"/>
                      <w:szCs w:val="20"/>
                      <w:lang w:eastAsia="es-EC"/>
                    </w:rPr>
                  </w:pPr>
                  <w:r w:rsidRPr="007F2E6F">
                    <w:rPr>
                      <w:b/>
                      <w:sz w:val="20"/>
                      <w:szCs w:val="20"/>
                      <w:lang w:eastAsia="es-EC"/>
                    </w:rPr>
                    <w:t>Barrier Descriptions</w:t>
                  </w:r>
                </w:p>
              </w:tc>
            </w:tr>
            <w:tr w:rsidR="00FB2425" w:rsidRPr="007F2E6F" w14:paraId="621CD932" w14:textId="77777777" w:rsidTr="00FB2425">
              <w:trPr>
                <w:trHeight w:val="1295"/>
                <w:tblHeader/>
              </w:trPr>
              <w:tc>
                <w:tcPr>
                  <w:tcW w:w="1555" w:type="dxa"/>
                  <w:tcBorders>
                    <w:top w:val="single" w:sz="4" w:space="0" w:color="000000"/>
                    <w:left w:val="single" w:sz="4" w:space="0" w:color="000000"/>
                  </w:tcBorders>
                </w:tcPr>
                <w:p w14:paraId="621CD92B" w14:textId="77777777" w:rsidR="00FB2425" w:rsidRPr="00656A53" w:rsidRDefault="00FB2425" w:rsidP="00C0507B">
                  <w:pPr>
                    <w:snapToGrid w:val="0"/>
                    <w:rPr>
                      <w:noProof/>
                      <w:sz w:val="20"/>
                      <w:szCs w:val="20"/>
                    </w:rPr>
                  </w:pPr>
                  <w:r w:rsidRPr="00656A53">
                    <w:rPr>
                      <w:sz w:val="20"/>
                      <w:szCs w:val="20"/>
                      <w:u w:val="single"/>
                      <w:lang w:eastAsia="es-EC"/>
                    </w:rPr>
                    <w:t>Regulatory Policy / Legal</w:t>
                  </w:r>
                  <w:r w:rsidRPr="00656A53">
                    <w:rPr>
                      <w:sz w:val="20"/>
                      <w:szCs w:val="20"/>
                      <w:lang w:eastAsia="es-EC"/>
                    </w:rPr>
                    <w:t xml:space="preserve">: </w:t>
                  </w:r>
                  <w:r w:rsidR="00265A7B" w:rsidRPr="00265A7B">
                    <w:rPr>
                      <w:i/>
                      <w:sz w:val="19"/>
                      <w:szCs w:val="19"/>
                      <w:lang w:eastAsia="es-EC"/>
                    </w:rPr>
                    <w:t>L</w:t>
                  </w:r>
                  <w:r w:rsidR="00444132">
                    <w:rPr>
                      <w:i/>
                      <w:sz w:val="19"/>
                      <w:szCs w:val="19"/>
                      <w:lang w:eastAsia="es-EC"/>
                    </w:rPr>
                    <w:t xml:space="preserve">imited </w:t>
                  </w:r>
                  <w:r w:rsidR="00265A7B" w:rsidRPr="00265A7B">
                    <w:rPr>
                      <w:i/>
                      <w:sz w:val="19"/>
                      <w:szCs w:val="19"/>
                      <w:lang w:eastAsia="es-EC"/>
                    </w:rPr>
                    <w:t xml:space="preserve"> </w:t>
                  </w:r>
                  <w:r w:rsidR="00444132">
                    <w:rPr>
                      <w:i/>
                      <w:sz w:val="19"/>
                      <w:szCs w:val="19"/>
                      <w:lang w:eastAsia="es-EC"/>
                    </w:rPr>
                    <w:t xml:space="preserve">enforcement of provisions for </w:t>
                  </w:r>
                  <w:r w:rsidR="00C0507B">
                    <w:rPr>
                      <w:i/>
                      <w:sz w:val="19"/>
                      <w:szCs w:val="19"/>
                      <w:lang w:eastAsia="es-EC"/>
                    </w:rPr>
                    <w:t>RETs and EE</w:t>
                  </w:r>
                </w:p>
              </w:tc>
              <w:tc>
                <w:tcPr>
                  <w:tcW w:w="8682" w:type="dxa"/>
                  <w:tcBorders>
                    <w:top w:val="single" w:sz="4" w:space="0" w:color="000000"/>
                    <w:left w:val="single" w:sz="4" w:space="0" w:color="000000"/>
                    <w:right w:val="single" w:sz="4" w:space="0" w:color="000000"/>
                  </w:tcBorders>
                </w:tcPr>
                <w:p w14:paraId="621CD92C" w14:textId="77777777" w:rsidR="00C0507B" w:rsidRDefault="00C0507B" w:rsidP="00C0507B">
                  <w:pPr>
                    <w:numPr>
                      <w:ilvl w:val="0"/>
                      <w:numId w:val="36"/>
                    </w:numPr>
                    <w:tabs>
                      <w:tab w:val="left" w:pos="180"/>
                    </w:tabs>
                    <w:snapToGrid w:val="0"/>
                    <w:ind w:left="0" w:firstLine="0"/>
                    <w:jc w:val="both"/>
                    <w:rPr>
                      <w:sz w:val="19"/>
                      <w:szCs w:val="19"/>
                      <w:lang w:eastAsia="es-EC"/>
                    </w:rPr>
                  </w:pPr>
                  <w:r>
                    <w:rPr>
                      <w:sz w:val="19"/>
                      <w:szCs w:val="19"/>
                      <w:lang w:eastAsia="es-EC"/>
                    </w:rPr>
                    <w:t>Limited enforcement of energy performance standards for RETs and EE equipment enshrined in the NEP</w:t>
                  </w:r>
                </w:p>
                <w:p w14:paraId="621CD92D" w14:textId="77777777" w:rsidR="00C0507B" w:rsidRPr="00C0507B" w:rsidRDefault="00C0507B" w:rsidP="00C0507B">
                  <w:pPr>
                    <w:numPr>
                      <w:ilvl w:val="0"/>
                      <w:numId w:val="36"/>
                    </w:numPr>
                    <w:tabs>
                      <w:tab w:val="left" w:pos="180"/>
                    </w:tabs>
                    <w:snapToGrid w:val="0"/>
                    <w:ind w:left="0" w:firstLine="0"/>
                    <w:jc w:val="both"/>
                    <w:rPr>
                      <w:sz w:val="19"/>
                      <w:szCs w:val="19"/>
                      <w:lang w:eastAsia="es-EC"/>
                    </w:rPr>
                  </w:pPr>
                  <w:r>
                    <w:rPr>
                      <w:sz w:val="19"/>
                      <w:szCs w:val="19"/>
                      <w:lang w:eastAsia="es-EC"/>
                    </w:rPr>
                    <w:t>Lack</w:t>
                  </w:r>
                  <w:r w:rsidRPr="00C0507B">
                    <w:rPr>
                      <w:sz w:val="19"/>
                      <w:szCs w:val="19"/>
                      <w:lang w:eastAsia="es-EC"/>
                    </w:rPr>
                    <w:t xml:space="preserve"> of uniform net-metering and interconnection standards for small-scale power generation units</w:t>
                  </w:r>
                  <w:r>
                    <w:rPr>
                      <w:sz w:val="19"/>
                      <w:szCs w:val="19"/>
                      <w:lang w:eastAsia="es-EC"/>
                    </w:rPr>
                    <w:t xml:space="preserve"> (SPVs)</w:t>
                  </w:r>
                </w:p>
                <w:p w14:paraId="621CD92E" w14:textId="77777777" w:rsidR="00C0507B" w:rsidRDefault="00C0507B" w:rsidP="00C0507B">
                  <w:pPr>
                    <w:numPr>
                      <w:ilvl w:val="0"/>
                      <w:numId w:val="36"/>
                    </w:numPr>
                    <w:tabs>
                      <w:tab w:val="left" w:pos="180"/>
                    </w:tabs>
                    <w:snapToGrid w:val="0"/>
                    <w:ind w:left="0" w:firstLine="0"/>
                    <w:jc w:val="both"/>
                    <w:rPr>
                      <w:sz w:val="19"/>
                      <w:szCs w:val="19"/>
                      <w:lang w:eastAsia="es-EC"/>
                    </w:rPr>
                  </w:pPr>
                  <w:r>
                    <w:rPr>
                      <w:sz w:val="19"/>
                      <w:szCs w:val="19"/>
                      <w:lang w:eastAsia="es-EC"/>
                    </w:rPr>
                    <w:t xml:space="preserve">Absence of </w:t>
                  </w:r>
                  <w:r w:rsidRPr="00656A53">
                    <w:rPr>
                      <w:sz w:val="19"/>
                      <w:szCs w:val="19"/>
                      <w:lang w:eastAsia="es-EC"/>
                    </w:rPr>
                    <w:t xml:space="preserve">clarity on </w:t>
                  </w:r>
                  <w:r>
                    <w:rPr>
                      <w:sz w:val="19"/>
                      <w:szCs w:val="19"/>
                      <w:lang w:eastAsia="es-EC"/>
                    </w:rPr>
                    <w:t xml:space="preserve">licensing </w:t>
                  </w:r>
                  <w:r w:rsidRPr="00656A53">
                    <w:rPr>
                      <w:sz w:val="19"/>
                      <w:szCs w:val="19"/>
                      <w:lang w:eastAsia="es-EC"/>
                    </w:rPr>
                    <w:t xml:space="preserve">processes </w:t>
                  </w:r>
                  <w:r>
                    <w:rPr>
                      <w:sz w:val="19"/>
                      <w:szCs w:val="19"/>
                      <w:lang w:eastAsia="es-EC"/>
                    </w:rPr>
                    <w:t xml:space="preserve">and billing arrangements </w:t>
                  </w:r>
                  <w:r w:rsidRPr="00656A53">
                    <w:rPr>
                      <w:sz w:val="19"/>
                      <w:szCs w:val="19"/>
                      <w:lang w:eastAsia="es-EC"/>
                    </w:rPr>
                    <w:t>for</w:t>
                  </w:r>
                  <w:r>
                    <w:rPr>
                      <w:sz w:val="19"/>
                      <w:szCs w:val="19"/>
                      <w:lang w:eastAsia="es-EC"/>
                    </w:rPr>
                    <w:t xml:space="preserve"> off-</w:t>
                  </w:r>
                  <w:r w:rsidRPr="00656A53">
                    <w:rPr>
                      <w:sz w:val="19"/>
                      <w:szCs w:val="19"/>
                      <w:lang w:eastAsia="es-EC"/>
                    </w:rPr>
                    <w:t>grid</w:t>
                  </w:r>
                  <w:r>
                    <w:rPr>
                      <w:sz w:val="19"/>
                      <w:szCs w:val="19"/>
                      <w:lang w:eastAsia="es-EC"/>
                    </w:rPr>
                    <w:t xml:space="preserve">/on-grid/self </w:t>
                  </w:r>
                  <w:r w:rsidRPr="00656A53">
                    <w:rPr>
                      <w:sz w:val="19"/>
                      <w:szCs w:val="19"/>
                      <w:lang w:eastAsia="es-EC"/>
                    </w:rPr>
                    <w:t>generation</w:t>
                  </w:r>
                </w:p>
                <w:p w14:paraId="621CD92F" w14:textId="77777777" w:rsidR="00C0507B" w:rsidRPr="00C0507B" w:rsidRDefault="00C0507B" w:rsidP="00C0507B">
                  <w:pPr>
                    <w:numPr>
                      <w:ilvl w:val="0"/>
                      <w:numId w:val="36"/>
                    </w:numPr>
                    <w:tabs>
                      <w:tab w:val="left" w:pos="180"/>
                    </w:tabs>
                    <w:snapToGrid w:val="0"/>
                    <w:ind w:left="0" w:firstLine="0"/>
                    <w:jc w:val="both"/>
                    <w:rPr>
                      <w:sz w:val="19"/>
                      <w:szCs w:val="19"/>
                      <w:lang w:eastAsia="es-EC"/>
                    </w:rPr>
                  </w:pPr>
                  <w:r>
                    <w:rPr>
                      <w:sz w:val="19"/>
                      <w:szCs w:val="19"/>
                      <w:lang w:eastAsia="es-EC"/>
                    </w:rPr>
                    <w:t xml:space="preserve">No </w:t>
                  </w:r>
                  <w:r w:rsidRPr="00C0507B">
                    <w:rPr>
                      <w:sz w:val="19"/>
                      <w:szCs w:val="19"/>
                      <w:lang w:eastAsia="es-EC"/>
                    </w:rPr>
                    <w:t>building code enforcement for items such as solar water heaters</w:t>
                  </w:r>
                  <w:r>
                    <w:rPr>
                      <w:sz w:val="19"/>
                      <w:szCs w:val="19"/>
                      <w:lang w:eastAsia="es-EC"/>
                    </w:rPr>
                    <w:t>, amongst other equipment</w:t>
                  </w:r>
                </w:p>
                <w:p w14:paraId="621CD930" w14:textId="77777777" w:rsidR="00C0507B" w:rsidRPr="00C0507B" w:rsidRDefault="00C0507B" w:rsidP="00C0507B">
                  <w:pPr>
                    <w:numPr>
                      <w:ilvl w:val="0"/>
                      <w:numId w:val="36"/>
                    </w:numPr>
                    <w:tabs>
                      <w:tab w:val="left" w:pos="180"/>
                    </w:tabs>
                    <w:snapToGrid w:val="0"/>
                    <w:ind w:left="0" w:firstLine="0"/>
                    <w:jc w:val="both"/>
                    <w:rPr>
                      <w:sz w:val="19"/>
                      <w:szCs w:val="19"/>
                      <w:lang w:eastAsia="es-EC"/>
                    </w:rPr>
                  </w:pPr>
                  <w:r>
                    <w:rPr>
                      <w:sz w:val="19"/>
                      <w:szCs w:val="19"/>
                      <w:lang w:eastAsia="es-EC"/>
                    </w:rPr>
                    <w:t xml:space="preserve">Absence </w:t>
                  </w:r>
                  <w:r w:rsidRPr="00C0507B">
                    <w:rPr>
                      <w:sz w:val="19"/>
                      <w:szCs w:val="19"/>
                      <w:lang w:eastAsia="es-EC"/>
                    </w:rPr>
                    <w:t>of penalties for not meeting renewable energy targets in the National Energy Policy</w:t>
                  </w:r>
                </w:p>
                <w:p w14:paraId="621CD931" w14:textId="77777777" w:rsidR="00AA1201" w:rsidRPr="00656A53" w:rsidRDefault="00AA1201" w:rsidP="006C17C3">
                  <w:pPr>
                    <w:numPr>
                      <w:ilvl w:val="0"/>
                      <w:numId w:val="36"/>
                    </w:numPr>
                    <w:tabs>
                      <w:tab w:val="left" w:pos="180"/>
                    </w:tabs>
                    <w:snapToGrid w:val="0"/>
                    <w:ind w:left="0" w:firstLine="0"/>
                    <w:jc w:val="both"/>
                    <w:rPr>
                      <w:sz w:val="19"/>
                      <w:szCs w:val="19"/>
                      <w:lang w:eastAsia="es-EC"/>
                    </w:rPr>
                  </w:pPr>
                  <w:r>
                    <w:rPr>
                      <w:sz w:val="19"/>
                      <w:szCs w:val="19"/>
                      <w:lang w:eastAsia="es-EC"/>
                    </w:rPr>
                    <w:t>N</w:t>
                  </w:r>
                  <w:r w:rsidRPr="00AA1201">
                    <w:rPr>
                      <w:sz w:val="19"/>
                      <w:szCs w:val="19"/>
                      <w:lang w:eastAsia="es-EC"/>
                    </w:rPr>
                    <w:t xml:space="preserve">o restrictions on </w:t>
                  </w:r>
                  <w:r w:rsidR="00C53589">
                    <w:rPr>
                      <w:sz w:val="19"/>
                      <w:szCs w:val="19"/>
                      <w:lang w:eastAsia="es-EC"/>
                    </w:rPr>
                    <w:t>the quality</w:t>
                  </w:r>
                  <w:r w:rsidRPr="00AA1201">
                    <w:rPr>
                      <w:sz w:val="19"/>
                      <w:szCs w:val="19"/>
                      <w:lang w:eastAsia="es-EC"/>
                    </w:rPr>
                    <w:t xml:space="preserve"> and other features</w:t>
                  </w:r>
                  <w:r w:rsidR="00C53589">
                    <w:rPr>
                      <w:sz w:val="19"/>
                      <w:szCs w:val="19"/>
                      <w:lang w:eastAsia="es-EC"/>
                    </w:rPr>
                    <w:t xml:space="preserve"> </w:t>
                  </w:r>
                  <w:r w:rsidR="006C17C3">
                    <w:rPr>
                      <w:sz w:val="19"/>
                      <w:szCs w:val="19"/>
                      <w:lang w:eastAsia="es-EC"/>
                    </w:rPr>
                    <w:t xml:space="preserve">of RETs/EETs </w:t>
                  </w:r>
                  <w:r w:rsidR="00C53589">
                    <w:rPr>
                      <w:sz w:val="19"/>
                      <w:szCs w:val="19"/>
                      <w:lang w:eastAsia="es-EC"/>
                    </w:rPr>
                    <w:t>(e.g. life-cycle cots</w:t>
                  </w:r>
                  <w:r w:rsidR="006C17C3">
                    <w:rPr>
                      <w:sz w:val="19"/>
                      <w:szCs w:val="19"/>
                      <w:lang w:eastAsia="es-EC"/>
                    </w:rPr>
                    <w:t>, wattage</w:t>
                  </w:r>
                  <w:r w:rsidR="00C53589">
                    <w:rPr>
                      <w:sz w:val="19"/>
                      <w:szCs w:val="19"/>
                      <w:lang w:eastAsia="es-EC"/>
                    </w:rPr>
                    <w:t>)</w:t>
                  </w:r>
                </w:p>
              </w:tc>
            </w:tr>
            <w:tr w:rsidR="00FB2425" w:rsidRPr="007F2E6F" w14:paraId="621CD937" w14:textId="77777777" w:rsidTr="00FB2425">
              <w:trPr>
                <w:trHeight w:val="1160"/>
                <w:tblHeader/>
              </w:trPr>
              <w:tc>
                <w:tcPr>
                  <w:tcW w:w="1555" w:type="dxa"/>
                  <w:tcBorders>
                    <w:top w:val="single" w:sz="4" w:space="0" w:color="000000"/>
                    <w:left w:val="single" w:sz="4" w:space="0" w:color="000000"/>
                    <w:bottom w:val="single" w:sz="4" w:space="0" w:color="000000"/>
                  </w:tcBorders>
                </w:tcPr>
                <w:p w14:paraId="621CD933" w14:textId="77777777" w:rsidR="00FB2425" w:rsidRPr="008002D0" w:rsidRDefault="00FB2425" w:rsidP="008002D0">
                  <w:pPr>
                    <w:snapToGrid w:val="0"/>
                    <w:rPr>
                      <w:noProof/>
                      <w:sz w:val="20"/>
                      <w:szCs w:val="20"/>
                    </w:rPr>
                  </w:pPr>
                  <w:r w:rsidRPr="008002D0">
                    <w:rPr>
                      <w:sz w:val="20"/>
                      <w:szCs w:val="20"/>
                      <w:u w:val="single"/>
                    </w:rPr>
                    <w:t>Institutional / Technical</w:t>
                  </w:r>
                  <w:r w:rsidRPr="008002D0">
                    <w:rPr>
                      <w:sz w:val="20"/>
                      <w:szCs w:val="20"/>
                    </w:rPr>
                    <w:t xml:space="preserve">: </w:t>
                  </w:r>
                  <w:r w:rsidR="00265A7B" w:rsidRPr="008002D0">
                    <w:rPr>
                      <w:i/>
                      <w:sz w:val="19"/>
                      <w:szCs w:val="19"/>
                    </w:rPr>
                    <w:t xml:space="preserve">Limited awareness of the benefits of </w:t>
                  </w:r>
                  <w:r w:rsidR="008002D0" w:rsidRPr="008002D0">
                    <w:rPr>
                      <w:i/>
                      <w:sz w:val="19"/>
                      <w:szCs w:val="19"/>
                    </w:rPr>
                    <w:t>RETs and EE products</w:t>
                  </w:r>
                </w:p>
              </w:tc>
              <w:tc>
                <w:tcPr>
                  <w:tcW w:w="8682" w:type="dxa"/>
                  <w:tcBorders>
                    <w:top w:val="single" w:sz="4" w:space="0" w:color="000000"/>
                    <w:left w:val="single" w:sz="4" w:space="0" w:color="000000"/>
                    <w:bottom w:val="single" w:sz="4" w:space="0" w:color="000000"/>
                    <w:right w:val="single" w:sz="4" w:space="0" w:color="000000"/>
                  </w:tcBorders>
                </w:tcPr>
                <w:p w14:paraId="621CD934" w14:textId="77777777" w:rsidR="008002D0" w:rsidRPr="008002D0" w:rsidRDefault="008002D0" w:rsidP="008002D0">
                  <w:pPr>
                    <w:numPr>
                      <w:ilvl w:val="0"/>
                      <w:numId w:val="36"/>
                    </w:numPr>
                    <w:tabs>
                      <w:tab w:val="left" w:pos="180"/>
                    </w:tabs>
                    <w:snapToGrid w:val="0"/>
                    <w:ind w:left="0" w:firstLine="0"/>
                    <w:jc w:val="both"/>
                    <w:rPr>
                      <w:sz w:val="19"/>
                      <w:szCs w:val="19"/>
                    </w:rPr>
                  </w:pPr>
                  <w:r w:rsidRPr="008002D0">
                    <w:rPr>
                      <w:sz w:val="19"/>
                      <w:szCs w:val="19"/>
                      <w:lang w:eastAsia="es-EC"/>
                    </w:rPr>
                    <w:t>Limited technical expertise in public sector institutions (particularly in Jamaica’s health sector) tasked to oversee electricity equipment purchases and performance (e.g. quality standards, cost-benefit analysis)</w:t>
                  </w:r>
                </w:p>
                <w:p w14:paraId="621CD935" w14:textId="77777777" w:rsidR="008002D0" w:rsidRPr="008002D0" w:rsidRDefault="008002D0" w:rsidP="008002D0">
                  <w:pPr>
                    <w:numPr>
                      <w:ilvl w:val="0"/>
                      <w:numId w:val="36"/>
                    </w:numPr>
                    <w:tabs>
                      <w:tab w:val="left" w:pos="180"/>
                    </w:tabs>
                    <w:snapToGrid w:val="0"/>
                    <w:ind w:left="0" w:firstLine="0"/>
                    <w:jc w:val="both"/>
                    <w:rPr>
                      <w:sz w:val="19"/>
                      <w:szCs w:val="19"/>
                      <w:lang w:eastAsia="es-EC"/>
                    </w:rPr>
                  </w:pPr>
                  <w:r w:rsidRPr="008002D0">
                    <w:rPr>
                      <w:sz w:val="19"/>
                      <w:szCs w:val="19"/>
                      <w:lang w:eastAsia="es-EC"/>
                    </w:rPr>
                    <w:t>Public generation and grid system losses (both technical and non-technical) exceeding the total renewable energy produced, contributing to high electricity prices to absorb inefficiencies</w:t>
                  </w:r>
                </w:p>
                <w:p w14:paraId="621CD936" w14:textId="77777777" w:rsidR="00C53589" w:rsidRPr="008002D0" w:rsidRDefault="008002D0" w:rsidP="008002D0">
                  <w:pPr>
                    <w:numPr>
                      <w:ilvl w:val="0"/>
                      <w:numId w:val="36"/>
                    </w:numPr>
                    <w:tabs>
                      <w:tab w:val="left" w:pos="180"/>
                    </w:tabs>
                    <w:snapToGrid w:val="0"/>
                    <w:ind w:left="0" w:firstLine="0"/>
                    <w:jc w:val="both"/>
                    <w:rPr>
                      <w:sz w:val="19"/>
                      <w:szCs w:val="19"/>
                    </w:rPr>
                  </w:pPr>
                  <w:r w:rsidRPr="008002D0">
                    <w:rPr>
                      <w:sz w:val="19"/>
                      <w:szCs w:val="19"/>
                      <w:lang w:eastAsia="es-EC"/>
                    </w:rPr>
                    <w:t>Lack of critical mass of certified RE/EE students, installers and entrepreneurs to address the demand for energy savings and performance contracts (i.e. ESCOs) required to address it</w:t>
                  </w:r>
                </w:p>
              </w:tc>
            </w:tr>
            <w:tr w:rsidR="00FB2425" w:rsidRPr="007F2E6F" w14:paraId="621CD93D" w14:textId="77777777" w:rsidTr="00FB2425">
              <w:trPr>
                <w:trHeight w:val="989"/>
                <w:tblHeader/>
              </w:trPr>
              <w:tc>
                <w:tcPr>
                  <w:tcW w:w="1555" w:type="dxa"/>
                  <w:tcBorders>
                    <w:top w:val="single" w:sz="4" w:space="0" w:color="000000"/>
                    <w:left w:val="single" w:sz="4" w:space="0" w:color="000000"/>
                    <w:bottom w:val="single" w:sz="4" w:space="0" w:color="auto"/>
                  </w:tcBorders>
                </w:tcPr>
                <w:p w14:paraId="621CD938" w14:textId="77777777" w:rsidR="00FB2425" w:rsidRPr="00656A53" w:rsidRDefault="00FB2425" w:rsidP="00C0507B">
                  <w:pPr>
                    <w:snapToGrid w:val="0"/>
                    <w:rPr>
                      <w:noProof/>
                      <w:sz w:val="20"/>
                      <w:szCs w:val="20"/>
                    </w:rPr>
                  </w:pPr>
                  <w:r w:rsidRPr="00656A53">
                    <w:rPr>
                      <w:sz w:val="20"/>
                      <w:szCs w:val="20"/>
                      <w:u w:val="single"/>
                    </w:rPr>
                    <w:t>Market / Financial</w:t>
                  </w:r>
                  <w:r w:rsidRPr="00656A53">
                    <w:rPr>
                      <w:sz w:val="20"/>
                      <w:szCs w:val="20"/>
                    </w:rPr>
                    <w:t xml:space="preserve">: </w:t>
                  </w:r>
                  <w:r w:rsidR="00C0507B">
                    <w:rPr>
                      <w:i/>
                      <w:sz w:val="19"/>
                      <w:szCs w:val="19"/>
                    </w:rPr>
                    <w:t>Lack</w:t>
                  </w:r>
                  <w:r w:rsidR="0061316D" w:rsidRPr="00C53589">
                    <w:rPr>
                      <w:i/>
                      <w:sz w:val="19"/>
                      <w:szCs w:val="19"/>
                    </w:rPr>
                    <w:t xml:space="preserve"> </w:t>
                  </w:r>
                  <w:r w:rsidR="00C0507B">
                    <w:rPr>
                      <w:i/>
                      <w:sz w:val="19"/>
                      <w:szCs w:val="19"/>
                    </w:rPr>
                    <w:t>of incentives for investment in clean energy / efficient products</w:t>
                  </w:r>
                </w:p>
              </w:tc>
              <w:tc>
                <w:tcPr>
                  <w:tcW w:w="8682" w:type="dxa"/>
                  <w:tcBorders>
                    <w:top w:val="single" w:sz="4" w:space="0" w:color="000000"/>
                    <w:left w:val="single" w:sz="4" w:space="0" w:color="000000"/>
                    <w:bottom w:val="single" w:sz="4" w:space="0" w:color="auto"/>
                    <w:right w:val="single" w:sz="4" w:space="0" w:color="000000"/>
                  </w:tcBorders>
                </w:tcPr>
                <w:p w14:paraId="621CD939" w14:textId="77777777" w:rsidR="0061316D" w:rsidRPr="00C0507B" w:rsidRDefault="0061316D" w:rsidP="0061316D">
                  <w:pPr>
                    <w:numPr>
                      <w:ilvl w:val="0"/>
                      <w:numId w:val="36"/>
                    </w:numPr>
                    <w:tabs>
                      <w:tab w:val="left" w:pos="180"/>
                    </w:tabs>
                    <w:snapToGrid w:val="0"/>
                    <w:ind w:left="0" w:firstLine="0"/>
                    <w:jc w:val="both"/>
                    <w:rPr>
                      <w:sz w:val="19"/>
                      <w:szCs w:val="19"/>
                    </w:rPr>
                  </w:pPr>
                  <w:r w:rsidRPr="00C0507B">
                    <w:rPr>
                      <w:sz w:val="18"/>
                      <w:szCs w:val="18"/>
                    </w:rPr>
                    <w:t>Despite high electricity costs (nearly US$0.</w:t>
                  </w:r>
                  <w:r w:rsidR="00C0507B" w:rsidRPr="00C0507B">
                    <w:rPr>
                      <w:sz w:val="18"/>
                      <w:szCs w:val="18"/>
                    </w:rPr>
                    <w:t>4</w:t>
                  </w:r>
                  <w:r w:rsidRPr="00C0507B">
                    <w:rPr>
                      <w:sz w:val="18"/>
                      <w:szCs w:val="18"/>
                    </w:rPr>
                    <w:t xml:space="preserve">0/kWh), the upfront cost of </w:t>
                  </w:r>
                  <w:r w:rsidR="00C0507B" w:rsidRPr="00C0507B">
                    <w:rPr>
                      <w:sz w:val="18"/>
                      <w:szCs w:val="18"/>
                    </w:rPr>
                    <w:t xml:space="preserve">SETs </w:t>
                  </w:r>
                  <w:r w:rsidRPr="00C0507B">
                    <w:rPr>
                      <w:sz w:val="18"/>
                      <w:szCs w:val="18"/>
                    </w:rPr>
                    <w:t xml:space="preserve">&amp; EE </w:t>
                  </w:r>
                  <w:r w:rsidR="00C0507B" w:rsidRPr="00C0507B">
                    <w:rPr>
                      <w:sz w:val="18"/>
                      <w:szCs w:val="18"/>
                    </w:rPr>
                    <w:t>in</w:t>
                  </w:r>
                  <w:r w:rsidRPr="00C0507B">
                    <w:rPr>
                      <w:sz w:val="18"/>
                      <w:szCs w:val="18"/>
                    </w:rPr>
                    <w:t xml:space="preserve"> buildings/lighting </w:t>
                  </w:r>
                  <w:r w:rsidR="00C0507B" w:rsidRPr="00C0507B">
                    <w:rPr>
                      <w:sz w:val="18"/>
                      <w:szCs w:val="18"/>
                    </w:rPr>
                    <w:t>deters investment more clean electricity/energy efficient equipment in most public hospitals</w:t>
                  </w:r>
                </w:p>
                <w:p w14:paraId="621CD93A" w14:textId="77777777" w:rsidR="00C0507B" w:rsidRPr="00C0507B" w:rsidRDefault="00C0507B" w:rsidP="0061316D">
                  <w:pPr>
                    <w:numPr>
                      <w:ilvl w:val="0"/>
                      <w:numId w:val="36"/>
                    </w:numPr>
                    <w:tabs>
                      <w:tab w:val="left" w:pos="180"/>
                    </w:tabs>
                    <w:snapToGrid w:val="0"/>
                    <w:ind w:left="0" w:firstLine="0"/>
                    <w:jc w:val="both"/>
                    <w:rPr>
                      <w:sz w:val="19"/>
                      <w:szCs w:val="19"/>
                    </w:rPr>
                  </w:pPr>
                  <w:r w:rsidRPr="00C0507B">
                    <w:rPr>
                      <w:sz w:val="19"/>
                      <w:szCs w:val="19"/>
                    </w:rPr>
                    <w:t>Higher-quality EE &amp; SET products are too expensive, so most hospitals buy conventional incandescent lamps, inefficient air conditioning, and cheaper/lower quality solar PV panel types</w:t>
                  </w:r>
                </w:p>
                <w:p w14:paraId="621CD93B" w14:textId="77777777" w:rsidR="00FB2425" w:rsidRPr="00C0507B" w:rsidRDefault="00FB2425" w:rsidP="0061316D">
                  <w:pPr>
                    <w:numPr>
                      <w:ilvl w:val="0"/>
                      <w:numId w:val="36"/>
                    </w:numPr>
                    <w:tabs>
                      <w:tab w:val="left" w:pos="180"/>
                    </w:tabs>
                    <w:snapToGrid w:val="0"/>
                    <w:ind w:left="0" w:firstLine="0"/>
                    <w:jc w:val="both"/>
                    <w:rPr>
                      <w:sz w:val="19"/>
                      <w:szCs w:val="19"/>
                    </w:rPr>
                  </w:pPr>
                  <w:r w:rsidRPr="00C0507B">
                    <w:rPr>
                      <w:sz w:val="19"/>
                      <w:szCs w:val="19"/>
                      <w:lang w:eastAsia="es-EC"/>
                    </w:rPr>
                    <w:t xml:space="preserve">Lack of </w:t>
                  </w:r>
                  <w:r w:rsidR="0061316D" w:rsidRPr="00C0507B">
                    <w:rPr>
                      <w:sz w:val="19"/>
                      <w:szCs w:val="19"/>
                      <w:lang w:eastAsia="es-EC"/>
                    </w:rPr>
                    <w:t xml:space="preserve">fiscal, economic or other </w:t>
                  </w:r>
                  <w:r w:rsidRPr="00C0507B">
                    <w:rPr>
                      <w:sz w:val="19"/>
                      <w:szCs w:val="19"/>
                      <w:lang w:eastAsia="es-EC"/>
                    </w:rPr>
                    <w:t xml:space="preserve">financial incentives to </w:t>
                  </w:r>
                  <w:r w:rsidR="0061316D" w:rsidRPr="00C0507B">
                    <w:rPr>
                      <w:sz w:val="19"/>
                      <w:szCs w:val="19"/>
                      <w:lang w:eastAsia="es-EC"/>
                    </w:rPr>
                    <w:t>promote low carbon development investments</w:t>
                  </w:r>
                  <w:r w:rsidRPr="00C0507B">
                    <w:rPr>
                      <w:sz w:val="19"/>
                      <w:szCs w:val="19"/>
                      <w:lang w:eastAsia="es-EC"/>
                    </w:rPr>
                    <w:t xml:space="preserve"> </w:t>
                  </w:r>
                </w:p>
                <w:p w14:paraId="621CD93C" w14:textId="77777777" w:rsidR="00C53589" w:rsidRPr="00C0507B" w:rsidRDefault="00C0507B" w:rsidP="00C0507B">
                  <w:pPr>
                    <w:numPr>
                      <w:ilvl w:val="0"/>
                      <w:numId w:val="36"/>
                    </w:numPr>
                    <w:tabs>
                      <w:tab w:val="left" w:pos="180"/>
                    </w:tabs>
                    <w:snapToGrid w:val="0"/>
                    <w:ind w:left="0" w:firstLine="0"/>
                    <w:jc w:val="both"/>
                    <w:rPr>
                      <w:sz w:val="19"/>
                      <w:szCs w:val="19"/>
                    </w:rPr>
                  </w:pPr>
                  <w:r w:rsidRPr="00C0507B">
                    <w:rPr>
                      <w:sz w:val="18"/>
                      <w:szCs w:val="18"/>
                    </w:rPr>
                    <w:t>Lack of dedicated grants or soft loans for relevant research, development and exploration</w:t>
                  </w:r>
                </w:p>
              </w:tc>
            </w:tr>
          </w:tbl>
          <w:p w14:paraId="621CD93E" w14:textId="77777777" w:rsidR="00142495" w:rsidRPr="00036D9B" w:rsidRDefault="00142495" w:rsidP="00142495">
            <w:pPr>
              <w:pStyle w:val="Footer"/>
              <w:tabs>
                <w:tab w:val="clear" w:pos="4320"/>
                <w:tab w:val="clear" w:pos="8640"/>
                <w:tab w:val="center" w:pos="709"/>
                <w:tab w:val="left" w:pos="6290"/>
              </w:tabs>
              <w:ind w:left="720" w:right="-21"/>
              <w:rPr>
                <w:sz w:val="12"/>
                <w:szCs w:val="12"/>
                <w:highlight w:val="lightGray"/>
              </w:rPr>
            </w:pPr>
          </w:p>
          <w:p w14:paraId="621CD93F" w14:textId="77777777" w:rsidR="00DA34BE" w:rsidRPr="00036D9B" w:rsidRDefault="00142495" w:rsidP="0035275D">
            <w:pPr>
              <w:pStyle w:val="Footer"/>
              <w:numPr>
                <w:ilvl w:val="0"/>
                <w:numId w:val="24"/>
              </w:numPr>
              <w:tabs>
                <w:tab w:val="clear" w:pos="4320"/>
                <w:tab w:val="clear" w:pos="8640"/>
              </w:tabs>
              <w:jc w:val="both"/>
              <w:rPr>
                <w:rFonts w:hAnsi="Times New Roman Bold"/>
                <w:sz w:val="20"/>
                <w:szCs w:val="20"/>
                <w:highlight w:val="lightGray"/>
              </w:rPr>
            </w:pPr>
            <w:r w:rsidRPr="00036D9B">
              <w:rPr>
                <w:rFonts w:hAnsi="Times New Roman Bold"/>
                <w:sz w:val="20"/>
                <w:szCs w:val="20"/>
                <w:highlight w:val="lightGray"/>
              </w:rPr>
              <w:t>This proposal is designed to address the above constraints</w:t>
            </w:r>
            <w:r w:rsidR="008002D0">
              <w:rPr>
                <w:rFonts w:hAnsi="Times New Roman Bold"/>
                <w:sz w:val="20"/>
                <w:szCs w:val="20"/>
                <w:highlight w:val="lightGray"/>
              </w:rPr>
              <w:t xml:space="preserve"> in Jamaica</w:t>
            </w:r>
            <w:r w:rsidR="00593692" w:rsidRPr="00036D9B">
              <w:rPr>
                <w:rFonts w:hAnsi="Times New Roman Bold"/>
                <w:sz w:val="20"/>
                <w:szCs w:val="20"/>
                <w:highlight w:val="lightGray"/>
              </w:rPr>
              <w:t xml:space="preserve">. </w:t>
            </w:r>
            <w:r w:rsidR="0035275D" w:rsidRPr="00036D9B">
              <w:rPr>
                <w:rFonts w:hAnsi="Times New Roman Bold"/>
                <w:sz w:val="20"/>
                <w:szCs w:val="20"/>
                <w:highlight w:val="lightGray"/>
              </w:rPr>
              <w:t>The project will promote</w:t>
            </w:r>
            <w:r w:rsidR="008002D0">
              <w:rPr>
                <w:rFonts w:hAnsi="Times New Roman Bold"/>
                <w:sz w:val="20"/>
                <w:szCs w:val="20"/>
                <w:highlight w:val="lightGray"/>
              </w:rPr>
              <w:t xml:space="preserve"> the deployment of renewable energy generation, and the improvement of energy efficiency in Jamaica</w:t>
            </w:r>
            <w:r w:rsidR="008002D0">
              <w:rPr>
                <w:rFonts w:hAnsi="Times New Roman Bold"/>
                <w:sz w:val="20"/>
                <w:szCs w:val="20"/>
                <w:highlight w:val="lightGray"/>
              </w:rPr>
              <w:t>’</w:t>
            </w:r>
            <w:r w:rsidR="008002D0">
              <w:rPr>
                <w:rFonts w:hAnsi="Times New Roman Bold"/>
                <w:sz w:val="20"/>
                <w:szCs w:val="20"/>
                <w:highlight w:val="lightGray"/>
              </w:rPr>
              <w:t>s public hospitals to reap the benefits and opportunities identified by energy audits</w:t>
            </w:r>
            <w:r w:rsidR="00977C1B">
              <w:rPr>
                <w:rFonts w:hAnsi="Times New Roman Bold"/>
                <w:sz w:val="20"/>
                <w:szCs w:val="20"/>
                <w:highlight w:val="lightGray"/>
              </w:rPr>
              <w:t xml:space="preserve"> to be implemented. The interventions in the health sector are expected to have a catalytic effect in the entire public sector, helping the country </w:t>
            </w:r>
            <w:r w:rsidR="00593692" w:rsidRPr="00036D9B">
              <w:rPr>
                <w:rFonts w:hAnsi="Times New Roman Bold"/>
                <w:sz w:val="20"/>
                <w:szCs w:val="20"/>
                <w:highlight w:val="lightGray"/>
              </w:rPr>
              <w:t>reduc</w:t>
            </w:r>
            <w:r w:rsidR="00977C1B">
              <w:rPr>
                <w:rFonts w:hAnsi="Times New Roman Bold"/>
                <w:sz w:val="20"/>
                <w:szCs w:val="20"/>
                <w:highlight w:val="lightGray"/>
              </w:rPr>
              <w:t xml:space="preserve">e its </w:t>
            </w:r>
            <w:r w:rsidR="0035275D" w:rsidRPr="00036D9B">
              <w:rPr>
                <w:rFonts w:hAnsi="Times New Roman Bold"/>
                <w:sz w:val="20"/>
                <w:szCs w:val="20"/>
                <w:highlight w:val="lightGray"/>
              </w:rPr>
              <w:t>high dependency on fossil fuels</w:t>
            </w:r>
            <w:r w:rsidR="00977C1B">
              <w:rPr>
                <w:rFonts w:hAnsi="Times New Roman Bold"/>
                <w:sz w:val="20"/>
                <w:szCs w:val="20"/>
                <w:highlight w:val="lightGray"/>
              </w:rPr>
              <w:t xml:space="preserve">, </w:t>
            </w:r>
            <w:r w:rsidR="0035275D" w:rsidRPr="00036D9B">
              <w:rPr>
                <w:rFonts w:hAnsi="Times New Roman Bold"/>
                <w:sz w:val="20"/>
                <w:szCs w:val="20"/>
                <w:highlight w:val="lightGray"/>
              </w:rPr>
              <w:t xml:space="preserve">and </w:t>
            </w:r>
            <w:r w:rsidR="00977C1B">
              <w:rPr>
                <w:rFonts w:hAnsi="Times New Roman Bold"/>
                <w:sz w:val="20"/>
                <w:szCs w:val="20"/>
                <w:highlight w:val="lightGray"/>
              </w:rPr>
              <w:t xml:space="preserve">reduce </w:t>
            </w:r>
            <w:r w:rsidR="0035275D" w:rsidRPr="00036D9B">
              <w:rPr>
                <w:rFonts w:hAnsi="Times New Roman Bold"/>
                <w:sz w:val="20"/>
                <w:szCs w:val="20"/>
                <w:highlight w:val="lightGray"/>
              </w:rPr>
              <w:t xml:space="preserve">its public </w:t>
            </w:r>
            <w:r w:rsidR="00977C1B">
              <w:rPr>
                <w:rFonts w:hAnsi="Times New Roman Bold"/>
                <w:sz w:val="20"/>
                <w:szCs w:val="20"/>
                <w:highlight w:val="lightGray"/>
              </w:rPr>
              <w:t>expenditure devoted to energy investments and footing its hefty</w:t>
            </w:r>
            <w:r w:rsidR="0035275D" w:rsidRPr="00036D9B">
              <w:rPr>
                <w:rFonts w:hAnsi="Times New Roman Bold"/>
                <w:sz w:val="20"/>
                <w:szCs w:val="20"/>
                <w:highlight w:val="lightGray"/>
              </w:rPr>
              <w:t xml:space="preserve"> electricity bill</w:t>
            </w:r>
            <w:r w:rsidR="00836718" w:rsidRPr="00036D9B">
              <w:rPr>
                <w:rFonts w:hAnsi="Times New Roman Bold"/>
                <w:sz w:val="20"/>
                <w:szCs w:val="20"/>
                <w:highlight w:val="lightGray"/>
              </w:rPr>
              <w:t>.</w:t>
            </w:r>
          </w:p>
          <w:p w14:paraId="621CD940" w14:textId="77777777" w:rsidR="00142495" w:rsidRPr="005202D3" w:rsidRDefault="00142495" w:rsidP="00FA709A">
            <w:pPr>
              <w:pStyle w:val="Footer"/>
              <w:tabs>
                <w:tab w:val="clear" w:pos="4320"/>
                <w:tab w:val="clear" w:pos="8640"/>
              </w:tabs>
              <w:jc w:val="both"/>
              <w:rPr>
                <w:sz w:val="16"/>
                <w:szCs w:val="16"/>
                <w:highlight w:val="yellow"/>
              </w:rPr>
            </w:pPr>
          </w:p>
          <w:p w14:paraId="621CD941" w14:textId="77777777" w:rsidR="00F351F4" w:rsidRPr="00DC1E53" w:rsidRDefault="00F351F4" w:rsidP="00F351F4">
            <w:pPr>
              <w:pStyle w:val="Footer"/>
              <w:tabs>
                <w:tab w:val="clear" w:pos="4320"/>
                <w:tab w:val="clear" w:pos="8640"/>
              </w:tabs>
              <w:jc w:val="both"/>
              <w:rPr>
                <w:sz w:val="20"/>
                <w:szCs w:val="20"/>
              </w:rPr>
            </w:pPr>
            <w:proofErr w:type="gramStart"/>
            <w:r w:rsidRPr="00DC1E53">
              <w:rPr>
                <w:rFonts w:hAnsi="Times New Roman Bold"/>
                <w:i/>
                <w:sz w:val="20"/>
                <w:szCs w:val="20"/>
                <w:u w:val="single"/>
              </w:rPr>
              <w:lastRenderedPageBreak/>
              <w:t>ii</w:t>
            </w:r>
            <w:r w:rsidR="00AD563C" w:rsidRPr="00DC1E53">
              <w:rPr>
                <w:rFonts w:hAnsi="Times New Roman Bold"/>
                <w:i/>
                <w:sz w:val="20"/>
                <w:szCs w:val="20"/>
                <w:u w:val="single"/>
              </w:rPr>
              <w:t>-iv</w:t>
            </w:r>
            <w:proofErr w:type="gramEnd"/>
            <w:r w:rsidRPr="00DC1E53">
              <w:rPr>
                <w:rFonts w:hAnsi="Times New Roman Bold"/>
                <w:i/>
                <w:sz w:val="20"/>
                <w:szCs w:val="20"/>
                <w:u w:val="single"/>
              </w:rPr>
              <w:t>. THE BASELINE SCENARIO AND ANY ASSOCIATED BASELINE PROJECTS</w:t>
            </w:r>
            <w:r w:rsidR="00AD563C" w:rsidRPr="00DC1E53">
              <w:rPr>
                <w:rFonts w:hAnsi="Times New Roman Bold"/>
                <w:i/>
                <w:sz w:val="20"/>
                <w:szCs w:val="20"/>
                <w:u w:val="single"/>
              </w:rPr>
              <w:t>; PROPOSED ALTERNATIVE SCENARIO, WITH A BRIEF DESCRIPTION OF EXPECTED OUTCOMES AND COMPONENTS OF THE PROJECT; AND, INCREMENTAL COST REASONING AND EXPECTED CONTRIBUTIONS FROM THE BASELINE, THE GEFTF, LDCF/SCCF AND CO-FINANCING</w:t>
            </w:r>
          </w:p>
          <w:p w14:paraId="621CD942" w14:textId="77777777" w:rsidR="00DA34BE" w:rsidRPr="004640FD" w:rsidRDefault="00B61764" w:rsidP="001E0A76">
            <w:pPr>
              <w:pStyle w:val="Footer"/>
              <w:numPr>
                <w:ilvl w:val="0"/>
                <w:numId w:val="24"/>
              </w:numPr>
              <w:tabs>
                <w:tab w:val="clear" w:pos="4320"/>
                <w:tab w:val="clear" w:pos="8640"/>
              </w:tabs>
              <w:jc w:val="both"/>
              <w:rPr>
                <w:sz w:val="20"/>
                <w:szCs w:val="20"/>
                <w:highlight w:val="lightGray"/>
              </w:rPr>
            </w:pPr>
            <w:r w:rsidRPr="004640FD">
              <w:rPr>
                <w:rFonts w:hAnsi="Times New Roman Bold"/>
                <w:sz w:val="20"/>
                <w:szCs w:val="20"/>
                <w:highlight w:val="lightGray"/>
              </w:rPr>
              <w:t>Jamaica</w:t>
            </w:r>
            <w:r w:rsidRPr="004640FD">
              <w:rPr>
                <w:rFonts w:hAnsi="Times New Roman Bold"/>
                <w:sz w:val="20"/>
                <w:szCs w:val="20"/>
                <w:highlight w:val="lightGray"/>
              </w:rPr>
              <w:t>’</w:t>
            </w:r>
            <w:r w:rsidRPr="004640FD">
              <w:rPr>
                <w:rFonts w:hAnsi="Times New Roman Bold"/>
                <w:sz w:val="20"/>
                <w:szCs w:val="20"/>
                <w:highlight w:val="lightGray"/>
              </w:rPr>
              <w:t>s Hospitals Energy Efficiency Investment Package was developed in 2006 for twenty-two Jamaican hospitals, under assignment by the PCJ. The package included several energy efficiency measures (mostly focused on air conditioning and lighting</w:t>
            </w:r>
            <w:r w:rsidR="00F06801" w:rsidRPr="004640FD">
              <w:rPr>
                <w:rFonts w:hAnsi="Times New Roman Bold"/>
                <w:sz w:val="20"/>
                <w:szCs w:val="20"/>
                <w:highlight w:val="lightGray"/>
              </w:rPr>
              <w:t>)</w:t>
            </w:r>
            <w:r w:rsidRPr="004640FD">
              <w:rPr>
                <w:rFonts w:hAnsi="Times New Roman Bold"/>
                <w:sz w:val="20"/>
                <w:szCs w:val="20"/>
                <w:highlight w:val="lightGray"/>
              </w:rPr>
              <w:t>, but also solar energy technologies (e.g. water heating and other provisions for the building envelope</w:t>
            </w:r>
            <w:r w:rsidR="00F06801" w:rsidRPr="004640FD">
              <w:rPr>
                <w:rFonts w:hAnsi="Times New Roman Bold"/>
                <w:sz w:val="20"/>
                <w:szCs w:val="20"/>
                <w:highlight w:val="lightGray"/>
              </w:rPr>
              <w:t xml:space="preserve">). However, the </w:t>
            </w:r>
            <w:r w:rsidR="00BD0285" w:rsidRPr="004640FD">
              <w:rPr>
                <w:rFonts w:hAnsi="Times New Roman Bold"/>
                <w:sz w:val="20"/>
                <w:szCs w:val="20"/>
                <w:highlight w:val="lightGray"/>
              </w:rPr>
              <w:t>GOJ</w:t>
            </w:r>
            <w:r w:rsidR="00BD0285" w:rsidRPr="004640FD">
              <w:rPr>
                <w:rFonts w:hAnsi="Times New Roman Bold"/>
                <w:sz w:val="20"/>
                <w:szCs w:val="20"/>
                <w:highlight w:val="lightGray"/>
              </w:rPr>
              <w:t>’</w:t>
            </w:r>
            <w:r w:rsidR="00BD0285" w:rsidRPr="004640FD">
              <w:rPr>
                <w:rFonts w:hAnsi="Times New Roman Bold"/>
                <w:sz w:val="20"/>
                <w:szCs w:val="20"/>
                <w:highlight w:val="lightGray"/>
              </w:rPr>
              <w:t>s US$5.5 million estimated c</w:t>
            </w:r>
            <w:r w:rsidR="00F06801" w:rsidRPr="004640FD">
              <w:rPr>
                <w:rFonts w:hAnsi="Times New Roman Bold"/>
                <w:sz w:val="20"/>
                <w:szCs w:val="20"/>
                <w:highlight w:val="lightGray"/>
              </w:rPr>
              <w:t>ontribution</w:t>
            </w:r>
            <w:r w:rsidR="00BD0285" w:rsidRPr="004640FD">
              <w:rPr>
                <w:rFonts w:hAnsi="Times New Roman Bold"/>
                <w:sz w:val="20"/>
                <w:szCs w:val="20"/>
                <w:highlight w:val="lightGray"/>
              </w:rPr>
              <w:t xml:space="preserve"> is yet to materialize. Alternative sources </w:t>
            </w:r>
            <w:r w:rsidR="001E0A76">
              <w:rPr>
                <w:rFonts w:hAnsi="Times New Roman Bold"/>
                <w:sz w:val="20"/>
                <w:szCs w:val="20"/>
                <w:highlight w:val="lightGray"/>
              </w:rPr>
              <w:t xml:space="preserve">of </w:t>
            </w:r>
            <w:r w:rsidR="00BD0285" w:rsidRPr="004640FD">
              <w:rPr>
                <w:rFonts w:hAnsi="Times New Roman Bold"/>
                <w:sz w:val="20"/>
                <w:szCs w:val="20"/>
                <w:highlight w:val="lightGray"/>
              </w:rPr>
              <w:t xml:space="preserve">funding identified include approx. US$1m cash contributions from the PCG and the NHF, insufficient to cover the capital outlay budgeted for by the investment package. In addition, </w:t>
            </w:r>
            <w:r w:rsidR="00670CA4" w:rsidRPr="004640FD">
              <w:rPr>
                <w:rFonts w:hAnsi="Times New Roman Bold"/>
                <w:sz w:val="20"/>
                <w:szCs w:val="20"/>
                <w:highlight w:val="lightGray"/>
              </w:rPr>
              <w:t>GOJ</w:t>
            </w:r>
            <w:r w:rsidR="00670CA4" w:rsidRPr="004640FD">
              <w:rPr>
                <w:rFonts w:hAnsi="Times New Roman Bold"/>
                <w:sz w:val="20"/>
                <w:szCs w:val="20"/>
                <w:highlight w:val="lightGray"/>
              </w:rPr>
              <w:t>’</w:t>
            </w:r>
            <w:r w:rsidR="00670CA4" w:rsidRPr="004640FD">
              <w:rPr>
                <w:rFonts w:hAnsi="Times New Roman Bold"/>
                <w:sz w:val="20"/>
                <w:szCs w:val="20"/>
                <w:highlight w:val="lightGray"/>
              </w:rPr>
              <w:t xml:space="preserve">s in-kind component of this outlay, others committed by the private sector (PSOJ US$0.3m in-kind contribution), and the cash earmarked by PCJ/NHF do not </w:t>
            </w:r>
            <w:r w:rsidR="001E0C7B" w:rsidRPr="004640FD">
              <w:rPr>
                <w:rFonts w:hAnsi="Times New Roman Bold"/>
                <w:sz w:val="20"/>
                <w:szCs w:val="20"/>
                <w:highlight w:val="lightGray"/>
              </w:rPr>
              <w:t>provide for</w:t>
            </w:r>
            <w:r w:rsidR="00670CA4" w:rsidRPr="004640FD">
              <w:rPr>
                <w:rFonts w:hAnsi="Times New Roman Bold"/>
                <w:sz w:val="20"/>
                <w:szCs w:val="20"/>
                <w:highlight w:val="lightGray"/>
              </w:rPr>
              <w:t xml:space="preserve"> local content</w:t>
            </w:r>
            <w:r w:rsidR="001E0C7B" w:rsidRPr="004640FD">
              <w:rPr>
                <w:rFonts w:hAnsi="Times New Roman Bold"/>
                <w:sz w:val="20"/>
                <w:szCs w:val="20"/>
                <w:highlight w:val="lightGray"/>
              </w:rPr>
              <w:t xml:space="preserve"> and capacity</w:t>
            </w:r>
            <w:r w:rsidR="00670CA4" w:rsidRPr="004640FD">
              <w:rPr>
                <w:rFonts w:hAnsi="Times New Roman Bold"/>
                <w:sz w:val="20"/>
                <w:szCs w:val="20"/>
                <w:highlight w:val="lightGray"/>
              </w:rPr>
              <w:t xml:space="preserve"> development</w:t>
            </w:r>
            <w:r w:rsidR="001E0C7B" w:rsidRPr="004640FD">
              <w:rPr>
                <w:rFonts w:hAnsi="Times New Roman Bold"/>
                <w:sz w:val="20"/>
                <w:szCs w:val="20"/>
                <w:highlight w:val="lightGray"/>
              </w:rPr>
              <w:t xml:space="preserve"> requirements</w:t>
            </w:r>
            <w:r w:rsidR="00670CA4" w:rsidRPr="004640FD">
              <w:rPr>
                <w:rFonts w:hAnsi="Times New Roman Bold"/>
                <w:sz w:val="20"/>
                <w:szCs w:val="20"/>
                <w:highlight w:val="lightGray"/>
              </w:rPr>
              <w:t xml:space="preserve"> (e.g. training of technicians, installers and key public sector counterparts) </w:t>
            </w:r>
            <w:r w:rsidR="00570218" w:rsidRPr="004640FD">
              <w:rPr>
                <w:rFonts w:hAnsi="Times New Roman Bold"/>
                <w:sz w:val="20"/>
                <w:szCs w:val="20"/>
                <w:highlight w:val="lightGray"/>
              </w:rPr>
              <w:t>to make them replicable and sustainable</w:t>
            </w:r>
            <w:r w:rsidR="001E0A76">
              <w:rPr>
                <w:rFonts w:hAnsi="Times New Roman Bold"/>
                <w:sz w:val="20"/>
                <w:szCs w:val="20"/>
                <w:highlight w:val="lightGray"/>
              </w:rPr>
              <w:t xml:space="preserve"> </w:t>
            </w:r>
            <w:r w:rsidR="001E0A76" w:rsidRPr="001E0A76">
              <w:rPr>
                <w:rFonts w:hAnsi="Times New Roman Bold"/>
                <w:sz w:val="20"/>
                <w:szCs w:val="20"/>
                <w:highlight w:val="yellow"/>
              </w:rPr>
              <w:t>(</w:t>
            </w:r>
            <w:r w:rsidR="001E0A76">
              <w:rPr>
                <w:rFonts w:hAnsi="Times New Roman Bold"/>
                <w:sz w:val="20"/>
                <w:szCs w:val="20"/>
                <w:highlight w:val="yellow"/>
              </w:rPr>
              <w:t>n</w:t>
            </w:r>
            <w:r w:rsidR="001E0A76" w:rsidRPr="001E0A76">
              <w:rPr>
                <w:rFonts w:hAnsi="Times New Roman Bold"/>
                <w:sz w:val="20"/>
                <w:szCs w:val="20"/>
                <w:highlight w:val="yellow"/>
              </w:rPr>
              <w:t xml:space="preserve">ote: </w:t>
            </w:r>
            <w:r w:rsidR="001E0A76">
              <w:rPr>
                <w:rFonts w:hAnsi="Times New Roman Bold"/>
                <w:sz w:val="20"/>
                <w:szCs w:val="20"/>
                <w:highlight w:val="yellow"/>
              </w:rPr>
              <w:t>t</w:t>
            </w:r>
            <w:r w:rsidR="001E0A76" w:rsidRPr="001E0A76">
              <w:rPr>
                <w:rFonts w:hAnsi="Times New Roman Bold"/>
                <w:sz w:val="20"/>
                <w:szCs w:val="20"/>
                <w:highlight w:val="yellow"/>
              </w:rPr>
              <w:t xml:space="preserve">he </w:t>
            </w:r>
            <w:r w:rsidR="001E0A76">
              <w:rPr>
                <w:rFonts w:hAnsi="Times New Roman Bold"/>
                <w:sz w:val="20"/>
                <w:szCs w:val="20"/>
                <w:highlight w:val="yellow"/>
              </w:rPr>
              <w:t>GEF/</w:t>
            </w:r>
            <w:r w:rsidR="001E0A76" w:rsidRPr="001E0A76">
              <w:rPr>
                <w:rFonts w:hAnsi="Times New Roman Bold"/>
                <w:sz w:val="20"/>
                <w:szCs w:val="20"/>
                <w:highlight w:val="yellow"/>
              </w:rPr>
              <w:t>UNEP Promoting Energy Efficiency &amp; Renewable Energy in</w:t>
            </w:r>
            <w:r w:rsidR="001E0A76">
              <w:rPr>
                <w:rFonts w:hAnsi="Times New Roman Bold"/>
                <w:sz w:val="20"/>
                <w:szCs w:val="20"/>
                <w:highlight w:val="yellow"/>
              </w:rPr>
              <w:t xml:space="preserve"> Buildings project </w:t>
            </w:r>
            <w:r w:rsidR="001E0A76" w:rsidRPr="001E0A76">
              <w:rPr>
                <w:rFonts w:hAnsi="Times New Roman Bold"/>
                <w:sz w:val="20"/>
                <w:szCs w:val="20"/>
                <w:highlight w:val="yellow"/>
              </w:rPr>
              <w:t>target</w:t>
            </w:r>
            <w:r w:rsidR="001E0A76">
              <w:rPr>
                <w:rFonts w:hAnsi="Times New Roman Bold"/>
                <w:sz w:val="20"/>
                <w:szCs w:val="20"/>
                <w:highlight w:val="yellow"/>
              </w:rPr>
              <w:t>s</w:t>
            </w:r>
            <w:r w:rsidR="001E0A76" w:rsidRPr="001E0A76">
              <w:rPr>
                <w:rFonts w:hAnsi="Times New Roman Bold"/>
                <w:sz w:val="20"/>
                <w:szCs w:val="20"/>
                <w:highlight w:val="yellow"/>
              </w:rPr>
              <w:t xml:space="preserve"> training </w:t>
            </w:r>
            <w:r w:rsidR="001E0A76">
              <w:rPr>
                <w:rFonts w:hAnsi="Times New Roman Bold"/>
                <w:sz w:val="20"/>
                <w:szCs w:val="20"/>
                <w:highlight w:val="yellow"/>
              </w:rPr>
              <w:t>on buildings,</w:t>
            </w:r>
            <w:r w:rsidR="00BA7EEB">
              <w:rPr>
                <w:rFonts w:hAnsi="Times New Roman Bold"/>
                <w:sz w:val="20"/>
                <w:szCs w:val="20"/>
                <w:highlight w:val="yellow"/>
              </w:rPr>
              <w:t xml:space="preserve"> </w:t>
            </w:r>
            <w:r w:rsidR="00E505AA">
              <w:rPr>
                <w:rFonts w:hAnsi="Times New Roman Bold"/>
                <w:sz w:val="20"/>
                <w:szCs w:val="20"/>
                <w:highlight w:val="yellow"/>
              </w:rPr>
              <w:t xml:space="preserve">not </w:t>
            </w:r>
            <w:r w:rsidR="00BA7EEB">
              <w:rPr>
                <w:rFonts w:hAnsi="Times New Roman Bold"/>
                <w:sz w:val="20"/>
                <w:szCs w:val="20"/>
                <w:highlight w:val="yellow"/>
              </w:rPr>
              <w:t>RE</w:t>
            </w:r>
            <w:r w:rsidR="00E505AA">
              <w:rPr>
                <w:rFonts w:hAnsi="Times New Roman Bold"/>
                <w:sz w:val="20"/>
                <w:szCs w:val="20"/>
                <w:highlight w:val="yellow"/>
              </w:rPr>
              <w:t>/</w:t>
            </w:r>
            <w:r w:rsidR="00BA7EEB">
              <w:rPr>
                <w:rFonts w:hAnsi="Times New Roman Bold"/>
                <w:sz w:val="20"/>
                <w:szCs w:val="20"/>
                <w:highlight w:val="yellow"/>
              </w:rPr>
              <w:t xml:space="preserve">EE </w:t>
            </w:r>
            <w:r w:rsidR="00E505AA">
              <w:rPr>
                <w:rFonts w:hAnsi="Times New Roman Bold"/>
                <w:sz w:val="20"/>
                <w:szCs w:val="20"/>
                <w:highlight w:val="yellow"/>
              </w:rPr>
              <w:t xml:space="preserve">equipment, its </w:t>
            </w:r>
            <w:r w:rsidR="001E0A76" w:rsidRPr="001E0A76">
              <w:rPr>
                <w:rFonts w:hAnsi="Times New Roman Bold"/>
                <w:sz w:val="20"/>
                <w:szCs w:val="20"/>
                <w:highlight w:val="yellow"/>
              </w:rPr>
              <w:t>installation</w:t>
            </w:r>
            <w:r w:rsidR="00BA7EEB">
              <w:rPr>
                <w:rFonts w:hAnsi="Times New Roman Bold"/>
                <w:sz w:val="20"/>
                <w:szCs w:val="20"/>
                <w:highlight w:val="yellow"/>
              </w:rPr>
              <w:t>,</w:t>
            </w:r>
            <w:r w:rsidR="001E0A76" w:rsidRPr="001E0A76">
              <w:rPr>
                <w:rFonts w:hAnsi="Times New Roman Bold"/>
                <w:sz w:val="20"/>
                <w:szCs w:val="20"/>
                <w:highlight w:val="yellow"/>
              </w:rPr>
              <w:t xml:space="preserve"> including certification and inspection required to maintain these systems</w:t>
            </w:r>
            <w:r w:rsidR="001E0A76" w:rsidRPr="00F77847">
              <w:rPr>
                <w:rFonts w:hAnsi="Times New Roman Bold"/>
                <w:sz w:val="20"/>
                <w:szCs w:val="20"/>
                <w:highlight w:val="yellow"/>
              </w:rPr>
              <w:t>)</w:t>
            </w:r>
            <w:r w:rsidR="00570218" w:rsidRPr="00F77847">
              <w:rPr>
                <w:rFonts w:hAnsi="Times New Roman Bold"/>
                <w:sz w:val="20"/>
                <w:szCs w:val="20"/>
                <w:highlight w:val="yellow"/>
              </w:rPr>
              <w:t xml:space="preserve">. </w:t>
            </w:r>
            <w:r w:rsidR="000F3F27" w:rsidRPr="00F77847">
              <w:rPr>
                <w:rFonts w:hAnsi="Times New Roman Bold"/>
                <w:sz w:val="20"/>
                <w:szCs w:val="20"/>
                <w:highlight w:val="yellow"/>
              </w:rPr>
              <w:t xml:space="preserve">Part of this support would come from an IADB soft loan, US$4m of which are earmarked to cover technical assistance for the design, implementation and knowledge management of </w:t>
            </w:r>
            <w:r w:rsidR="00646D86" w:rsidRPr="00F77847">
              <w:rPr>
                <w:rFonts w:hAnsi="Times New Roman Bold"/>
                <w:sz w:val="20"/>
                <w:szCs w:val="20"/>
                <w:highlight w:val="yellow"/>
              </w:rPr>
              <w:t xml:space="preserve">similar </w:t>
            </w:r>
            <w:r w:rsidR="000F3F27" w:rsidRPr="00F77847">
              <w:rPr>
                <w:rFonts w:hAnsi="Times New Roman Bold"/>
                <w:sz w:val="20"/>
                <w:szCs w:val="20"/>
                <w:highlight w:val="yellow"/>
              </w:rPr>
              <w:t>RE</w:t>
            </w:r>
            <w:r w:rsidR="00646D86" w:rsidRPr="00F77847">
              <w:rPr>
                <w:rFonts w:hAnsi="Times New Roman Bold"/>
                <w:sz w:val="20"/>
                <w:szCs w:val="20"/>
                <w:highlight w:val="yellow"/>
              </w:rPr>
              <w:t>/</w:t>
            </w:r>
            <w:r w:rsidR="000F3F27" w:rsidRPr="00F77847">
              <w:rPr>
                <w:rFonts w:hAnsi="Times New Roman Bold"/>
                <w:sz w:val="20"/>
                <w:szCs w:val="20"/>
                <w:highlight w:val="yellow"/>
              </w:rPr>
              <w:t xml:space="preserve">EE investments, subject to the introduction and demonstration of the </w:t>
            </w:r>
            <w:r w:rsidR="004640FD" w:rsidRPr="00F77847">
              <w:rPr>
                <w:rFonts w:hAnsi="Times New Roman Bold"/>
                <w:sz w:val="20"/>
                <w:szCs w:val="20"/>
                <w:highlight w:val="yellow"/>
              </w:rPr>
              <w:t xml:space="preserve">benefits needed for future investment </w:t>
            </w:r>
            <w:r w:rsidR="000F3F27" w:rsidRPr="00F77847">
              <w:rPr>
                <w:rFonts w:hAnsi="Times New Roman Bold"/>
                <w:sz w:val="20"/>
                <w:szCs w:val="20"/>
                <w:highlight w:val="yellow"/>
              </w:rPr>
              <w:t>scale-up</w:t>
            </w:r>
            <w:r w:rsidR="004640FD" w:rsidRPr="00F77847">
              <w:rPr>
                <w:rFonts w:hAnsi="Times New Roman Bold"/>
                <w:sz w:val="20"/>
                <w:szCs w:val="20"/>
                <w:highlight w:val="yellow"/>
              </w:rPr>
              <w:t>s. The US$1.4 million GEF-financed UNDP-supported intervention is set to help Jamaica address gaps preventing funding from materializing</w:t>
            </w:r>
            <w:r w:rsidR="001E0A76" w:rsidRPr="00F77847">
              <w:rPr>
                <w:rFonts w:hAnsi="Times New Roman Bold"/>
                <w:sz w:val="20"/>
                <w:szCs w:val="20"/>
                <w:highlight w:val="yellow"/>
              </w:rPr>
              <w:t>:</w:t>
            </w:r>
            <w:r w:rsidR="001E0A76">
              <w:rPr>
                <w:rFonts w:hAnsi="Times New Roman Bold"/>
                <w:sz w:val="20"/>
                <w:szCs w:val="20"/>
                <w:highlight w:val="lightGray"/>
              </w:rPr>
              <w:t xml:space="preserve"> </w:t>
            </w:r>
          </w:p>
          <w:p w14:paraId="621CD943" w14:textId="77777777" w:rsidR="00DA34BE" w:rsidRPr="005202D3" w:rsidRDefault="00DA34BE" w:rsidP="00FA709A">
            <w:pPr>
              <w:pStyle w:val="Footer"/>
              <w:tabs>
                <w:tab w:val="clear" w:pos="4320"/>
                <w:tab w:val="clear" w:pos="8640"/>
              </w:tabs>
              <w:jc w:val="both"/>
              <w:rPr>
                <w:sz w:val="8"/>
                <w:szCs w:val="8"/>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3686"/>
              <w:gridCol w:w="5173"/>
            </w:tblGrid>
            <w:tr w:rsidR="00AD563C" w:rsidRPr="007F2E6F" w14:paraId="621CD947" w14:textId="77777777" w:rsidTr="00E505AA">
              <w:tc>
                <w:tcPr>
                  <w:tcW w:w="1264" w:type="dxa"/>
                </w:tcPr>
                <w:p w14:paraId="621CD944" w14:textId="77777777" w:rsidR="00AD563C" w:rsidRPr="007F2E6F" w:rsidRDefault="00AD563C" w:rsidP="008771C2">
                  <w:pPr>
                    <w:jc w:val="center"/>
                    <w:rPr>
                      <w:b/>
                      <w:sz w:val="20"/>
                      <w:szCs w:val="20"/>
                    </w:rPr>
                  </w:pPr>
                  <w:r w:rsidRPr="007F2E6F">
                    <w:rPr>
                      <w:b/>
                      <w:sz w:val="20"/>
                      <w:szCs w:val="20"/>
                    </w:rPr>
                    <w:t>Component</w:t>
                  </w:r>
                </w:p>
              </w:tc>
              <w:tc>
                <w:tcPr>
                  <w:tcW w:w="3686" w:type="dxa"/>
                  <w:shd w:val="clear" w:color="auto" w:fill="auto"/>
                  <w:vAlign w:val="center"/>
                </w:tcPr>
                <w:p w14:paraId="621CD945" w14:textId="77777777" w:rsidR="00AD563C" w:rsidRPr="007F2E6F" w:rsidRDefault="00DE23F9" w:rsidP="00DE23F9">
                  <w:pPr>
                    <w:jc w:val="center"/>
                    <w:rPr>
                      <w:b/>
                      <w:sz w:val="20"/>
                      <w:szCs w:val="20"/>
                    </w:rPr>
                  </w:pPr>
                  <w:r>
                    <w:rPr>
                      <w:b/>
                      <w:sz w:val="20"/>
                      <w:szCs w:val="20"/>
                    </w:rPr>
                    <w:t>Business-As-Usual</w:t>
                  </w:r>
                </w:p>
              </w:tc>
              <w:tc>
                <w:tcPr>
                  <w:tcW w:w="5173" w:type="dxa"/>
                  <w:shd w:val="clear" w:color="auto" w:fill="auto"/>
                  <w:vAlign w:val="center"/>
                </w:tcPr>
                <w:p w14:paraId="621CD946" w14:textId="77777777" w:rsidR="00AD563C" w:rsidRPr="007F2E6F" w:rsidRDefault="00AD563C" w:rsidP="008771C2">
                  <w:pPr>
                    <w:jc w:val="center"/>
                    <w:rPr>
                      <w:b/>
                      <w:sz w:val="20"/>
                      <w:szCs w:val="20"/>
                    </w:rPr>
                  </w:pPr>
                  <w:r w:rsidRPr="007F2E6F">
                    <w:rPr>
                      <w:b/>
                      <w:sz w:val="20"/>
                      <w:szCs w:val="20"/>
                    </w:rPr>
                    <w:t xml:space="preserve">GEF Alternative  </w:t>
                  </w:r>
                </w:p>
              </w:tc>
            </w:tr>
            <w:tr w:rsidR="00AD563C" w:rsidRPr="007F2E6F" w14:paraId="621CD94B" w14:textId="77777777" w:rsidTr="00E505AA">
              <w:trPr>
                <w:trHeight w:val="628"/>
              </w:trPr>
              <w:tc>
                <w:tcPr>
                  <w:tcW w:w="1264" w:type="dxa"/>
                </w:tcPr>
                <w:p w14:paraId="621CD948" w14:textId="77777777" w:rsidR="00AD563C" w:rsidRPr="000652FB" w:rsidRDefault="00AD563C" w:rsidP="00CE0909">
                  <w:pPr>
                    <w:rPr>
                      <w:i/>
                      <w:sz w:val="20"/>
                      <w:szCs w:val="20"/>
                    </w:rPr>
                  </w:pPr>
                  <w:r w:rsidRPr="000652FB">
                    <w:rPr>
                      <w:i/>
                      <w:sz w:val="20"/>
                      <w:szCs w:val="20"/>
                    </w:rPr>
                    <w:t xml:space="preserve">1. </w:t>
                  </w:r>
                  <w:r w:rsidR="002937F2" w:rsidRPr="002937F2">
                    <w:rPr>
                      <w:i/>
                      <w:sz w:val="20"/>
                      <w:szCs w:val="20"/>
                    </w:rPr>
                    <w:t>Individual and institutional RE and EE knowledge and capacity strengthening in Jamaica’s public sector</w:t>
                  </w:r>
                </w:p>
              </w:tc>
              <w:tc>
                <w:tcPr>
                  <w:tcW w:w="3686" w:type="dxa"/>
                  <w:shd w:val="clear" w:color="auto" w:fill="auto"/>
                </w:tcPr>
                <w:p w14:paraId="621CD949" w14:textId="77777777" w:rsidR="00AD563C" w:rsidRPr="00165448" w:rsidRDefault="007E060A" w:rsidP="00256714">
                  <w:pPr>
                    <w:rPr>
                      <w:sz w:val="20"/>
                      <w:szCs w:val="20"/>
                    </w:rPr>
                  </w:pPr>
                  <w:r>
                    <w:rPr>
                      <w:sz w:val="20"/>
                      <w:szCs w:val="20"/>
                    </w:rPr>
                    <w:t xml:space="preserve">Hospital and other public investment packages are identified </w:t>
                  </w:r>
                  <w:r w:rsidR="00256714">
                    <w:rPr>
                      <w:sz w:val="20"/>
                      <w:szCs w:val="20"/>
                    </w:rPr>
                    <w:t>but</w:t>
                  </w:r>
                  <w:r>
                    <w:rPr>
                      <w:sz w:val="20"/>
                      <w:szCs w:val="20"/>
                    </w:rPr>
                    <w:t xml:space="preserve"> the critical mass of local experts and entrepreneurs (i.e. ESCOs) required for the private sector to absorb additional public and industry demands for their energy performance </w:t>
                  </w:r>
                  <w:r w:rsidR="00256714">
                    <w:rPr>
                      <w:sz w:val="20"/>
                      <w:szCs w:val="20"/>
                    </w:rPr>
                    <w:t>services do not exist</w:t>
                  </w:r>
                  <w:r>
                    <w:rPr>
                      <w:sz w:val="20"/>
                      <w:szCs w:val="20"/>
                    </w:rPr>
                    <w:t>.</w:t>
                  </w:r>
                  <w:r w:rsidR="00BA7EEB">
                    <w:rPr>
                      <w:sz w:val="20"/>
                      <w:szCs w:val="20"/>
                    </w:rPr>
                    <w:t xml:space="preserve"> </w:t>
                  </w:r>
                  <w:r w:rsidR="00BA7EEB" w:rsidRPr="007E060A">
                    <w:rPr>
                      <w:sz w:val="20"/>
                      <w:szCs w:val="20"/>
                      <w:highlight w:val="yellow"/>
                    </w:rPr>
                    <w:t>Parallel initiatives (e.g. GEF/UNEP EE project) are only focus</w:t>
                  </w:r>
                  <w:r w:rsidRPr="007E060A">
                    <w:rPr>
                      <w:sz w:val="20"/>
                      <w:szCs w:val="20"/>
                      <w:highlight w:val="yellow"/>
                    </w:rPr>
                    <w:t>ed</w:t>
                  </w:r>
                  <w:r w:rsidR="00BA7EEB" w:rsidRPr="007E060A">
                    <w:rPr>
                      <w:sz w:val="20"/>
                      <w:szCs w:val="20"/>
                      <w:highlight w:val="yellow"/>
                    </w:rPr>
                    <w:t xml:space="preserve"> on building performance.</w:t>
                  </w:r>
                </w:p>
              </w:tc>
              <w:tc>
                <w:tcPr>
                  <w:tcW w:w="5173" w:type="dxa"/>
                  <w:shd w:val="clear" w:color="auto" w:fill="auto"/>
                </w:tcPr>
                <w:p w14:paraId="621CD94A" w14:textId="77777777" w:rsidR="00AD563C" w:rsidRPr="00824FCF" w:rsidRDefault="00824FCF" w:rsidP="00730D17">
                  <w:pPr>
                    <w:rPr>
                      <w:sz w:val="20"/>
                      <w:szCs w:val="20"/>
                    </w:rPr>
                  </w:pPr>
                  <w:r w:rsidRPr="00824FCF">
                    <w:rPr>
                      <w:sz w:val="20"/>
                      <w:szCs w:val="20"/>
                    </w:rPr>
                    <w:t xml:space="preserve">Capacity development efforts through training on RE and EE (e.g. solar water heating and photo voltaic, and energy efficient air conditioning </w:t>
                  </w:r>
                  <w:r>
                    <w:rPr>
                      <w:sz w:val="20"/>
                      <w:szCs w:val="20"/>
                    </w:rPr>
                    <w:t>and</w:t>
                  </w:r>
                  <w:r w:rsidRPr="00824FCF">
                    <w:rPr>
                      <w:sz w:val="20"/>
                      <w:szCs w:val="20"/>
                    </w:rPr>
                    <w:t xml:space="preserve"> </w:t>
                  </w:r>
                  <w:r>
                    <w:rPr>
                      <w:sz w:val="20"/>
                      <w:szCs w:val="20"/>
                    </w:rPr>
                    <w:t xml:space="preserve">LED </w:t>
                  </w:r>
                  <w:r w:rsidRPr="00824FCF">
                    <w:rPr>
                      <w:sz w:val="20"/>
                      <w:szCs w:val="20"/>
                    </w:rPr>
                    <w:t xml:space="preserve">lighting) equipment, system and product installation, </w:t>
                  </w:r>
                  <w:r w:rsidRPr="005B4766">
                    <w:rPr>
                      <w:sz w:val="20"/>
                      <w:szCs w:val="20"/>
                      <w:highlight w:val="yellow"/>
                    </w:rPr>
                    <w:t>technical certification and inspection</w:t>
                  </w:r>
                  <w:r w:rsidRPr="00824FCF">
                    <w:rPr>
                      <w:sz w:val="20"/>
                      <w:szCs w:val="20"/>
                    </w:rPr>
                    <w:t xml:space="preserve"> in the Jamaican health sector</w:t>
                  </w:r>
                  <w:r w:rsidR="00256714">
                    <w:rPr>
                      <w:sz w:val="20"/>
                      <w:szCs w:val="20"/>
                    </w:rPr>
                    <w:t>, which helps</w:t>
                  </w:r>
                  <w:r w:rsidRPr="00824FCF">
                    <w:rPr>
                      <w:sz w:val="20"/>
                      <w:szCs w:val="20"/>
                    </w:rPr>
                    <w:t xml:space="preserve"> raise awareness on the benefits (low carbon, energy savings, sustainable development) of undertaking similar investments in other hospitals</w:t>
                  </w:r>
                  <w:r w:rsidR="0049110F" w:rsidRPr="00824FCF">
                    <w:rPr>
                      <w:sz w:val="20"/>
                      <w:szCs w:val="20"/>
                    </w:rPr>
                    <w:t>.</w:t>
                  </w:r>
                  <w:r w:rsidR="00A775C3">
                    <w:rPr>
                      <w:sz w:val="20"/>
                      <w:szCs w:val="20"/>
                    </w:rPr>
                    <w:t xml:space="preserve"> </w:t>
                  </w:r>
                  <w:r w:rsidR="00A775C3" w:rsidRPr="008F529B">
                    <w:rPr>
                      <w:sz w:val="20"/>
                      <w:szCs w:val="20"/>
                      <w:highlight w:val="yellow"/>
                    </w:rPr>
                    <w:t xml:space="preserve">The focus on appliances broadens the training </w:t>
                  </w:r>
                  <w:r w:rsidR="008F529B">
                    <w:rPr>
                      <w:sz w:val="20"/>
                      <w:szCs w:val="20"/>
                      <w:highlight w:val="yellow"/>
                    </w:rPr>
                    <w:t xml:space="preserve">scope </w:t>
                  </w:r>
                  <w:r w:rsidR="00A775C3" w:rsidRPr="008F529B">
                    <w:rPr>
                      <w:sz w:val="20"/>
                      <w:szCs w:val="20"/>
                      <w:highlight w:val="yellow"/>
                    </w:rPr>
                    <w:t>to students, technicians and entrepreneurs beyond building</w:t>
                  </w:r>
                  <w:r w:rsidR="008F529B">
                    <w:rPr>
                      <w:sz w:val="20"/>
                      <w:szCs w:val="20"/>
                      <w:highlight w:val="yellow"/>
                    </w:rPr>
                    <w:t>s</w:t>
                  </w:r>
                  <w:r w:rsidR="00A775C3" w:rsidRPr="008F529B">
                    <w:rPr>
                      <w:sz w:val="20"/>
                      <w:szCs w:val="20"/>
                      <w:highlight w:val="yellow"/>
                    </w:rPr>
                    <w:t xml:space="preserve"> </w:t>
                  </w:r>
                  <w:r w:rsidR="008F529B" w:rsidRPr="008F529B">
                    <w:rPr>
                      <w:sz w:val="20"/>
                      <w:szCs w:val="20"/>
                      <w:highlight w:val="yellow"/>
                    </w:rPr>
                    <w:t>(</w:t>
                  </w:r>
                  <w:r w:rsidR="008F529B">
                    <w:rPr>
                      <w:sz w:val="20"/>
                      <w:szCs w:val="20"/>
                      <w:highlight w:val="yellow"/>
                    </w:rPr>
                    <w:t xml:space="preserve">e.g. </w:t>
                  </w:r>
                  <w:r w:rsidR="008F529B" w:rsidRPr="008F529B">
                    <w:rPr>
                      <w:sz w:val="20"/>
                      <w:szCs w:val="20"/>
                      <w:highlight w:val="yellow"/>
                    </w:rPr>
                    <w:t>architects)</w:t>
                  </w:r>
                  <w:r w:rsidR="008F529B">
                    <w:rPr>
                      <w:sz w:val="20"/>
                      <w:szCs w:val="20"/>
                      <w:highlight w:val="yellow"/>
                    </w:rPr>
                    <w:t>, thus</w:t>
                  </w:r>
                  <w:r w:rsidR="008F529B" w:rsidRPr="008F529B">
                    <w:rPr>
                      <w:sz w:val="20"/>
                      <w:szCs w:val="20"/>
                      <w:highlight w:val="yellow"/>
                    </w:rPr>
                    <w:t xml:space="preserve"> promoting employment</w:t>
                  </w:r>
                </w:p>
              </w:tc>
            </w:tr>
            <w:tr w:rsidR="002937F2" w:rsidRPr="007F2E6F" w14:paraId="621CD94F" w14:textId="77777777" w:rsidTr="00E505AA">
              <w:trPr>
                <w:trHeight w:val="161"/>
              </w:trPr>
              <w:tc>
                <w:tcPr>
                  <w:tcW w:w="1264" w:type="dxa"/>
                </w:tcPr>
                <w:p w14:paraId="621CD94C" w14:textId="77777777" w:rsidR="002937F2" w:rsidRPr="000652FB" w:rsidRDefault="008F529B" w:rsidP="008F529B">
                  <w:pPr>
                    <w:jc w:val="right"/>
                    <w:rPr>
                      <w:b/>
                      <w:sz w:val="20"/>
                      <w:szCs w:val="20"/>
                    </w:rPr>
                  </w:pPr>
                  <w:r>
                    <w:rPr>
                      <w:b/>
                      <w:sz w:val="20"/>
                      <w:szCs w:val="20"/>
                    </w:rPr>
                    <w:t>$956,483</w:t>
                  </w:r>
                </w:p>
              </w:tc>
              <w:tc>
                <w:tcPr>
                  <w:tcW w:w="3686" w:type="dxa"/>
                  <w:shd w:val="clear" w:color="auto" w:fill="auto"/>
                </w:tcPr>
                <w:p w14:paraId="621CD94D" w14:textId="77777777" w:rsidR="002937F2" w:rsidRPr="0043794E" w:rsidRDefault="008F529B" w:rsidP="008F529B">
                  <w:pPr>
                    <w:jc w:val="right"/>
                    <w:rPr>
                      <w:i/>
                      <w:sz w:val="20"/>
                      <w:szCs w:val="20"/>
                    </w:rPr>
                  </w:pPr>
                  <w:r>
                    <w:rPr>
                      <w:i/>
                      <w:sz w:val="20"/>
                      <w:szCs w:val="20"/>
                    </w:rPr>
                    <w:t>$856,483</w:t>
                  </w:r>
                </w:p>
              </w:tc>
              <w:tc>
                <w:tcPr>
                  <w:tcW w:w="5173" w:type="dxa"/>
                  <w:shd w:val="clear" w:color="auto" w:fill="auto"/>
                </w:tcPr>
                <w:p w14:paraId="621CD94E" w14:textId="77777777" w:rsidR="002937F2" w:rsidRPr="0043794E" w:rsidRDefault="008F529B" w:rsidP="008F529B">
                  <w:pPr>
                    <w:jc w:val="right"/>
                    <w:rPr>
                      <w:i/>
                      <w:sz w:val="20"/>
                      <w:szCs w:val="20"/>
                    </w:rPr>
                  </w:pPr>
                  <w:r>
                    <w:rPr>
                      <w:i/>
                      <w:sz w:val="20"/>
                      <w:szCs w:val="20"/>
                    </w:rPr>
                    <w:t>$100,000</w:t>
                  </w:r>
                </w:p>
              </w:tc>
            </w:tr>
            <w:tr w:rsidR="00AD563C" w:rsidRPr="007F2E6F" w14:paraId="621CD953" w14:textId="77777777" w:rsidTr="00E505AA">
              <w:trPr>
                <w:trHeight w:val="420"/>
              </w:trPr>
              <w:tc>
                <w:tcPr>
                  <w:tcW w:w="1264" w:type="dxa"/>
                </w:tcPr>
                <w:p w14:paraId="621CD950" w14:textId="77777777" w:rsidR="00AD563C" w:rsidRPr="000652FB" w:rsidRDefault="00AD563C" w:rsidP="00CE0909">
                  <w:pPr>
                    <w:rPr>
                      <w:i/>
                      <w:sz w:val="20"/>
                      <w:szCs w:val="20"/>
                    </w:rPr>
                  </w:pPr>
                  <w:r w:rsidRPr="000652FB">
                    <w:rPr>
                      <w:i/>
                      <w:sz w:val="20"/>
                      <w:szCs w:val="20"/>
                    </w:rPr>
                    <w:t xml:space="preserve">2. </w:t>
                  </w:r>
                  <w:r w:rsidR="002937F2" w:rsidRPr="002937F2">
                    <w:rPr>
                      <w:i/>
                      <w:sz w:val="20"/>
                      <w:szCs w:val="20"/>
                    </w:rPr>
                    <w:t>Regulatory developments for the deployment of RE and EE promotion in Jamaica’s public sector</w:t>
                  </w:r>
                </w:p>
              </w:tc>
              <w:tc>
                <w:tcPr>
                  <w:tcW w:w="3686" w:type="dxa"/>
                  <w:shd w:val="clear" w:color="auto" w:fill="auto"/>
                </w:tcPr>
                <w:p w14:paraId="621CD951" w14:textId="77777777" w:rsidR="00AD563C" w:rsidRPr="00345C09" w:rsidRDefault="00C016D0" w:rsidP="009457B3">
                  <w:pPr>
                    <w:rPr>
                      <w:sz w:val="20"/>
                      <w:szCs w:val="20"/>
                    </w:rPr>
                  </w:pPr>
                  <w:r w:rsidRPr="00345C09">
                    <w:rPr>
                      <w:sz w:val="20"/>
                      <w:szCs w:val="20"/>
                    </w:rPr>
                    <w:t xml:space="preserve">National </w:t>
                  </w:r>
                  <w:r w:rsidR="00AE3A9A">
                    <w:rPr>
                      <w:sz w:val="20"/>
                      <w:szCs w:val="20"/>
                    </w:rPr>
                    <w:t>energy policy action plan # 2 for the period 2013-2016</w:t>
                  </w:r>
                  <w:r w:rsidR="00A725CB">
                    <w:rPr>
                      <w:sz w:val="20"/>
                      <w:szCs w:val="20"/>
                    </w:rPr>
                    <w:t xml:space="preserve"> </w:t>
                  </w:r>
                  <w:r w:rsidR="00B04DCE">
                    <w:rPr>
                      <w:sz w:val="20"/>
                      <w:szCs w:val="20"/>
                    </w:rPr>
                    <w:t xml:space="preserve">is set </w:t>
                  </w:r>
                  <w:r w:rsidR="00A725CB">
                    <w:rPr>
                      <w:sz w:val="20"/>
                      <w:szCs w:val="20"/>
                    </w:rPr>
                    <w:t>to implement Jamaica’s 2009-2030 energy policy goal of fuelling the country’s growth down a low carbon path</w:t>
                  </w:r>
                  <w:r w:rsidR="00B04DCE">
                    <w:rPr>
                      <w:sz w:val="20"/>
                      <w:szCs w:val="20"/>
                    </w:rPr>
                    <w:t>; however, its priority project on strengthening the policy, legislative and regulatory framework</w:t>
                  </w:r>
                  <w:r w:rsidR="009457B3">
                    <w:rPr>
                      <w:sz w:val="20"/>
                      <w:szCs w:val="20"/>
                    </w:rPr>
                    <w:t xml:space="preserve"> </w:t>
                  </w:r>
                  <w:r w:rsidR="00B04DCE">
                    <w:rPr>
                      <w:sz w:val="20"/>
                      <w:szCs w:val="20"/>
                    </w:rPr>
                    <w:t>provide</w:t>
                  </w:r>
                  <w:r w:rsidR="009457B3">
                    <w:rPr>
                      <w:sz w:val="20"/>
                      <w:szCs w:val="20"/>
                    </w:rPr>
                    <w:t>s</w:t>
                  </w:r>
                  <w:r w:rsidR="00B04DCE">
                    <w:rPr>
                      <w:sz w:val="20"/>
                      <w:szCs w:val="20"/>
                    </w:rPr>
                    <w:t xml:space="preserve"> for </w:t>
                  </w:r>
                  <w:r w:rsidR="009457B3">
                    <w:rPr>
                      <w:sz w:val="20"/>
                      <w:szCs w:val="20"/>
                    </w:rPr>
                    <w:t>e</w:t>
                  </w:r>
                  <w:r w:rsidR="00B04DCE">
                    <w:rPr>
                      <w:sz w:val="20"/>
                      <w:szCs w:val="20"/>
                    </w:rPr>
                    <w:t>nforcement mechanisms</w:t>
                  </w:r>
                  <w:r w:rsidR="009457B3">
                    <w:rPr>
                      <w:sz w:val="20"/>
                      <w:szCs w:val="20"/>
                    </w:rPr>
                    <w:t xml:space="preserve"> yet to be developed</w:t>
                  </w:r>
                </w:p>
              </w:tc>
              <w:tc>
                <w:tcPr>
                  <w:tcW w:w="5173" w:type="dxa"/>
                  <w:shd w:val="clear" w:color="auto" w:fill="auto"/>
                </w:tcPr>
                <w:p w14:paraId="621CD952" w14:textId="77777777" w:rsidR="00AD563C" w:rsidRPr="00CA1B6E" w:rsidRDefault="006E0744" w:rsidP="00E505AA">
                  <w:pPr>
                    <w:rPr>
                      <w:sz w:val="20"/>
                      <w:szCs w:val="20"/>
                    </w:rPr>
                  </w:pPr>
                  <w:r>
                    <w:rPr>
                      <w:sz w:val="20"/>
                      <w:szCs w:val="20"/>
                    </w:rPr>
                    <w:t xml:space="preserve">Introduction and enforcement of </w:t>
                  </w:r>
                  <w:r w:rsidRPr="006E0744">
                    <w:rPr>
                      <w:sz w:val="20"/>
                      <w:szCs w:val="20"/>
                    </w:rPr>
                    <w:t xml:space="preserve">licensing, net billing, </w:t>
                  </w:r>
                  <w:r>
                    <w:rPr>
                      <w:sz w:val="20"/>
                      <w:szCs w:val="20"/>
                    </w:rPr>
                    <w:t xml:space="preserve">audit </w:t>
                  </w:r>
                  <w:r w:rsidRPr="006E0744">
                    <w:rPr>
                      <w:sz w:val="20"/>
                      <w:szCs w:val="20"/>
                    </w:rPr>
                    <w:t>inspection</w:t>
                  </w:r>
                  <w:r>
                    <w:rPr>
                      <w:sz w:val="20"/>
                      <w:szCs w:val="20"/>
                    </w:rPr>
                    <w:t xml:space="preserve">, </w:t>
                  </w:r>
                  <w:r w:rsidRPr="006E0744">
                    <w:rPr>
                      <w:sz w:val="20"/>
                      <w:szCs w:val="20"/>
                    </w:rPr>
                    <w:t>certification</w:t>
                  </w:r>
                  <w:r>
                    <w:rPr>
                      <w:sz w:val="20"/>
                      <w:szCs w:val="20"/>
                    </w:rPr>
                    <w:t xml:space="preserve"> and</w:t>
                  </w:r>
                  <w:r w:rsidRPr="006E0744">
                    <w:rPr>
                      <w:sz w:val="20"/>
                      <w:szCs w:val="20"/>
                    </w:rPr>
                    <w:t xml:space="preserve"> minimum energy performance standards of RE and EE equipment, systems and products (e.g. solar water heating and photo voltaic, and energy efficient air conditioning &amp; lighting) in the Jamaican health sector</w:t>
                  </w:r>
                  <w:r>
                    <w:rPr>
                      <w:sz w:val="20"/>
                      <w:szCs w:val="20"/>
                    </w:rPr>
                    <w:t xml:space="preserve"> </w:t>
                  </w:r>
                  <w:r w:rsidR="00E505AA" w:rsidRPr="00E505AA">
                    <w:rPr>
                      <w:sz w:val="20"/>
                      <w:szCs w:val="20"/>
                      <w:highlight w:val="yellow"/>
                    </w:rPr>
                    <w:t>applicable to the rest of the public and commercial sector (e.g. private</w:t>
                  </w:r>
                  <w:r w:rsidR="00E505AA">
                    <w:rPr>
                      <w:sz w:val="20"/>
                      <w:szCs w:val="20"/>
                      <w:highlight w:val="yellow"/>
                    </w:rPr>
                    <w:t xml:space="preserve"> </w:t>
                  </w:r>
                  <w:r w:rsidR="00E505AA" w:rsidRPr="00E505AA">
                    <w:rPr>
                      <w:sz w:val="20"/>
                      <w:szCs w:val="20"/>
                      <w:highlight w:val="yellow"/>
                    </w:rPr>
                    <w:t>hospitals,</w:t>
                  </w:r>
                  <w:r w:rsidR="00E505AA">
                    <w:rPr>
                      <w:sz w:val="20"/>
                      <w:szCs w:val="20"/>
                      <w:highlight w:val="yellow"/>
                    </w:rPr>
                    <w:t xml:space="preserve"> public buildings, tourism</w:t>
                  </w:r>
                  <w:r w:rsidR="00E505AA" w:rsidRPr="00E505AA">
                    <w:rPr>
                      <w:sz w:val="20"/>
                      <w:szCs w:val="20"/>
                      <w:highlight w:val="yellow"/>
                    </w:rPr>
                    <w:t>)</w:t>
                  </w:r>
                  <w:r w:rsidR="00E505AA">
                    <w:rPr>
                      <w:sz w:val="20"/>
                      <w:szCs w:val="20"/>
                    </w:rPr>
                    <w:t xml:space="preserve"> </w:t>
                  </w:r>
                  <w:r>
                    <w:rPr>
                      <w:sz w:val="20"/>
                      <w:szCs w:val="20"/>
                    </w:rPr>
                    <w:t>contribute to the effective implementation of national energy policies, and its contribution to sustainable low carbon development.</w:t>
                  </w:r>
                </w:p>
              </w:tc>
            </w:tr>
            <w:tr w:rsidR="00AD563C" w:rsidRPr="007F2E6F" w14:paraId="621CD957" w14:textId="77777777" w:rsidTr="00E505AA">
              <w:trPr>
                <w:trHeight w:val="197"/>
              </w:trPr>
              <w:tc>
                <w:tcPr>
                  <w:tcW w:w="1264" w:type="dxa"/>
                </w:tcPr>
                <w:p w14:paraId="621CD954" w14:textId="77777777" w:rsidR="00AD563C" w:rsidRPr="000652FB" w:rsidRDefault="00931EC5" w:rsidP="00931EC5">
                  <w:pPr>
                    <w:jc w:val="right"/>
                    <w:rPr>
                      <w:b/>
                      <w:sz w:val="20"/>
                      <w:szCs w:val="20"/>
                    </w:rPr>
                  </w:pPr>
                  <w:r>
                    <w:rPr>
                      <w:b/>
                      <w:sz w:val="20"/>
                      <w:szCs w:val="20"/>
                    </w:rPr>
                    <w:t>$784</w:t>
                  </w:r>
                  <w:r w:rsidR="00AD563C" w:rsidRPr="000652FB">
                    <w:rPr>
                      <w:b/>
                      <w:sz w:val="20"/>
                      <w:szCs w:val="20"/>
                    </w:rPr>
                    <w:t>,</w:t>
                  </w:r>
                  <w:r>
                    <w:rPr>
                      <w:b/>
                      <w:sz w:val="20"/>
                      <w:szCs w:val="20"/>
                    </w:rPr>
                    <w:t>887</w:t>
                  </w:r>
                </w:p>
              </w:tc>
              <w:tc>
                <w:tcPr>
                  <w:tcW w:w="3686" w:type="dxa"/>
                  <w:shd w:val="clear" w:color="auto" w:fill="auto"/>
                </w:tcPr>
                <w:p w14:paraId="621CD955" w14:textId="77777777" w:rsidR="00AD563C" w:rsidRPr="000652FB" w:rsidRDefault="000652FB" w:rsidP="00931EC5">
                  <w:pPr>
                    <w:jc w:val="right"/>
                    <w:rPr>
                      <w:i/>
                      <w:sz w:val="20"/>
                      <w:szCs w:val="20"/>
                    </w:rPr>
                  </w:pPr>
                  <w:r w:rsidRPr="000652FB">
                    <w:rPr>
                      <w:i/>
                      <w:sz w:val="20"/>
                      <w:szCs w:val="20"/>
                    </w:rPr>
                    <w:t>$</w:t>
                  </w:r>
                  <w:r w:rsidR="00931EC5">
                    <w:rPr>
                      <w:i/>
                      <w:sz w:val="20"/>
                      <w:szCs w:val="20"/>
                    </w:rPr>
                    <w:t>584</w:t>
                  </w:r>
                  <w:r w:rsidR="00AD563C" w:rsidRPr="000652FB">
                    <w:rPr>
                      <w:i/>
                      <w:sz w:val="20"/>
                      <w:szCs w:val="20"/>
                    </w:rPr>
                    <w:t>,</w:t>
                  </w:r>
                  <w:r w:rsidR="00931EC5">
                    <w:rPr>
                      <w:i/>
                      <w:sz w:val="20"/>
                      <w:szCs w:val="20"/>
                    </w:rPr>
                    <w:t>887</w:t>
                  </w:r>
                </w:p>
              </w:tc>
              <w:tc>
                <w:tcPr>
                  <w:tcW w:w="5173" w:type="dxa"/>
                  <w:shd w:val="clear" w:color="auto" w:fill="auto"/>
                </w:tcPr>
                <w:p w14:paraId="621CD956" w14:textId="77777777" w:rsidR="00AD563C" w:rsidRPr="000652FB" w:rsidRDefault="000652FB" w:rsidP="00B04DCE">
                  <w:pPr>
                    <w:jc w:val="right"/>
                    <w:rPr>
                      <w:i/>
                      <w:sz w:val="20"/>
                      <w:szCs w:val="20"/>
                    </w:rPr>
                  </w:pPr>
                  <w:r w:rsidRPr="000652FB">
                    <w:rPr>
                      <w:i/>
                      <w:sz w:val="20"/>
                      <w:szCs w:val="20"/>
                    </w:rPr>
                    <w:t>$</w:t>
                  </w:r>
                  <w:r w:rsidR="00B04DCE">
                    <w:rPr>
                      <w:i/>
                      <w:sz w:val="20"/>
                      <w:szCs w:val="20"/>
                    </w:rPr>
                    <w:t>2</w:t>
                  </w:r>
                  <w:r w:rsidR="00AD563C" w:rsidRPr="000652FB">
                    <w:rPr>
                      <w:i/>
                      <w:sz w:val="20"/>
                      <w:szCs w:val="20"/>
                    </w:rPr>
                    <w:t>00,000</w:t>
                  </w:r>
                </w:p>
              </w:tc>
            </w:tr>
            <w:tr w:rsidR="00AD563C" w:rsidRPr="007F2E6F" w14:paraId="621CD95B" w14:textId="77777777" w:rsidTr="00E505AA">
              <w:trPr>
                <w:trHeight w:val="420"/>
              </w:trPr>
              <w:tc>
                <w:tcPr>
                  <w:tcW w:w="1264" w:type="dxa"/>
                </w:tcPr>
                <w:p w14:paraId="621CD958" w14:textId="77777777" w:rsidR="00AD563C" w:rsidRPr="000652FB" w:rsidRDefault="00AD563C" w:rsidP="00CE0909">
                  <w:pPr>
                    <w:rPr>
                      <w:i/>
                      <w:sz w:val="20"/>
                      <w:szCs w:val="20"/>
                    </w:rPr>
                  </w:pPr>
                  <w:r w:rsidRPr="000652FB">
                    <w:rPr>
                      <w:i/>
                      <w:sz w:val="20"/>
                      <w:szCs w:val="20"/>
                    </w:rPr>
                    <w:t xml:space="preserve">3. </w:t>
                  </w:r>
                  <w:r w:rsidR="002937F2" w:rsidRPr="002937F2">
                    <w:rPr>
                      <w:i/>
                      <w:sz w:val="20"/>
                      <w:szCs w:val="20"/>
                    </w:rPr>
                    <w:t>Economic and fiscal instruments for the uptake of RE and EE technologies in the Jamaica’s public sector</w:t>
                  </w:r>
                </w:p>
              </w:tc>
              <w:tc>
                <w:tcPr>
                  <w:tcW w:w="3686" w:type="dxa"/>
                  <w:shd w:val="clear" w:color="auto" w:fill="auto"/>
                </w:tcPr>
                <w:p w14:paraId="621CD959" w14:textId="77777777" w:rsidR="00AD563C" w:rsidRPr="00CA21BD" w:rsidRDefault="009457B3" w:rsidP="002C6102">
                  <w:pPr>
                    <w:rPr>
                      <w:sz w:val="20"/>
                      <w:szCs w:val="20"/>
                    </w:rPr>
                  </w:pPr>
                  <w:r w:rsidRPr="00BC06A3">
                    <w:rPr>
                      <w:sz w:val="20"/>
                      <w:szCs w:val="20"/>
                      <w:highlight w:val="yellow"/>
                    </w:rPr>
                    <w:t xml:space="preserve">The PCJ and NHF </w:t>
                  </w:r>
                  <w:r w:rsidR="00BC06A3">
                    <w:rPr>
                      <w:sz w:val="20"/>
                      <w:szCs w:val="20"/>
                      <w:highlight w:val="yellow"/>
                    </w:rPr>
                    <w:t xml:space="preserve">are making </w:t>
                  </w:r>
                  <w:r w:rsidRPr="00BC06A3">
                    <w:rPr>
                      <w:sz w:val="20"/>
                      <w:szCs w:val="20"/>
                      <w:highlight w:val="yellow"/>
                    </w:rPr>
                    <w:t>provision</w:t>
                  </w:r>
                  <w:r w:rsidR="00BC06A3">
                    <w:rPr>
                      <w:sz w:val="20"/>
                      <w:szCs w:val="20"/>
                      <w:highlight w:val="yellow"/>
                    </w:rPr>
                    <w:t>s (approx. US$1.2m of which US$0.9m is cash and the remaining is PCJ’s in-kind</w:t>
                  </w:r>
                  <w:r w:rsidR="002C6102">
                    <w:rPr>
                      <w:sz w:val="20"/>
                      <w:szCs w:val="20"/>
                      <w:highlight w:val="yellow"/>
                    </w:rPr>
                    <w:t xml:space="preserve"> from the US$5.5m national</w:t>
                  </w:r>
                  <w:r w:rsidR="00BC06A3">
                    <w:rPr>
                      <w:sz w:val="20"/>
                      <w:szCs w:val="20"/>
                      <w:highlight w:val="yellow"/>
                    </w:rPr>
                    <w:t xml:space="preserve"> </w:t>
                  </w:r>
                  <w:r w:rsidR="002C6102">
                    <w:rPr>
                      <w:sz w:val="20"/>
                      <w:szCs w:val="20"/>
                      <w:highlight w:val="yellow"/>
                    </w:rPr>
                    <w:t xml:space="preserve">government </w:t>
                  </w:r>
                  <w:r w:rsidR="00BC06A3">
                    <w:rPr>
                      <w:sz w:val="20"/>
                      <w:szCs w:val="20"/>
                      <w:highlight w:val="yellow"/>
                    </w:rPr>
                    <w:t>contribution</w:t>
                  </w:r>
                  <w:r w:rsidR="002C6102">
                    <w:rPr>
                      <w:sz w:val="20"/>
                      <w:szCs w:val="20"/>
                      <w:highlight w:val="yellow"/>
                    </w:rPr>
                    <w:t xml:space="preserve"> previously noted</w:t>
                  </w:r>
                  <w:r w:rsidR="00BC06A3">
                    <w:rPr>
                      <w:sz w:val="20"/>
                      <w:szCs w:val="20"/>
                      <w:highlight w:val="yellow"/>
                    </w:rPr>
                    <w:t>)</w:t>
                  </w:r>
                  <w:r>
                    <w:rPr>
                      <w:sz w:val="20"/>
                      <w:szCs w:val="20"/>
                    </w:rPr>
                    <w:t xml:space="preserve"> </w:t>
                  </w:r>
                  <w:r w:rsidR="001B47B2">
                    <w:rPr>
                      <w:sz w:val="20"/>
                      <w:szCs w:val="20"/>
                    </w:rPr>
                    <w:t>to</w:t>
                  </w:r>
                  <w:r>
                    <w:rPr>
                      <w:sz w:val="20"/>
                      <w:szCs w:val="20"/>
                    </w:rPr>
                    <w:t xml:space="preserve"> promot</w:t>
                  </w:r>
                  <w:r w:rsidR="001B47B2">
                    <w:rPr>
                      <w:sz w:val="20"/>
                      <w:szCs w:val="20"/>
                    </w:rPr>
                    <w:t xml:space="preserve">e </w:t>
                  </w:r>
                  <w:r>
                    <w:rPr>
                      <w:sz w:val="20"/>
                      <w:szCs w:val="20"/>
                    </w:rPr>
                    <w:t xml:space="preserve">RETs and EE </w:t>
                  </w:r>
                  <w:r w:rsidR="001B47B2">
                    <w:rPr>
                      <w:sz w:val="20"/>
                      <w:szCs w:val="20"/>
                    </w:rPr>
                    <w:t>interventions</w:t>
                  </w:r>
                  <w:r w:rsidR="00CA1B6E" w:rsidRPr="00CA21BD">
                    <w:rPr>
                      <w:sz w:val="20"/>
                      <w:szCs w:val="20"/>
                    </w:rPr>
                    <w:t xml:space="preserve"> </w:t>
                  </w:r>
                  <w:r w:rsidR="001B47B2">
                    <w:rPr>
                      <w:sz w:val="20"/>
                      <w:szCs w:val="20"/>
                    </w:rPr>
                    <w:t xml:space="preserve">that are insufficient to match the investment requirements </w:t>
                  </w:r>
                  <w:r w:rsidR="00646D86">
                    <w:rPr>
                      <w:sz w:val="20"/>
                      <w:szCs w:val="20"/>
                    </w:rPr>
                    <w:t xml:space="preserve">estimated for </w:t>
                  </w:r>
                  <w:r w:rsidR="001B47B2">
                    <w:rPr>
                      <w:sz w:val="20"/>
                      <w:szCs w:val="20"/>
                    </w:rPr>
                    <w:t>the hospital package program</w:t>
                  </w:r>
                  <w:r w:rsidR="00094B11">
                    <w:rPr>
                      <w:sz w:val="20"/>
                      <w:szCs w:val="20"/>
                    </w:rPr>
                    <w:t xml:space="preserve">. </w:t>
                  </w:r>
                  <w:r w:rsidR="00094B11" w:rsidRPr="00B17B64">
                    <w:rPr>
                      <w:sz w:val="20"/>
                      <w:szCs w:val="20"/>
                      <w:highlight w:val="yellow"/>
                    </w:rPr>
                    <w:t>The available IDB funding window</w:t>
                  </w:r>
                  <w:r w:rsidR="00B17B64">
                    <w:rPr>
                      <w:sz w:val="20"/>
                      <w:szCs w:val="20"/>
                      <w:highlight w:val="yellow"/>
                    </w:rPr>
                    <w:t xml:space="preserve"> (US$4m)</w:t>
                  </w:r>
                  <w:r w:rsidR="00646D86" w:rsidRPr="00B17B64">
                    <w:rPr>
                      <w:sz w:val="20"/>
                      <w:szCs w:val="20"/>
                      <w:highlight w:val="yellow"/>
                    </w:rPr>
                    <w:t xml:space="preserve"> </w:t>
                  </w:r>
                  <w:r w:rsidR="00B17B64">
                    <w:rPr>
                      <w:sz w:val="20"/>
                      <w:szCs w:val="20"/>
                      <w:highlight w:val="yellow"/>
                    </w:rPr>
                    <w:t>c</w:t>
                  </w:r>
                  <w:r w:rsidR="00646D86" w:rsidRPr="00B17B64">
                    <w:rPr>
                      <w:sz w:val="20"/>
                      <w:szCs w:val="20"/>
                      <w:highlight w:val="yellow"/>
                    </w:rPr>
                    <w:t>ould address the shortfall</w:t>
                  </w:r>
                  <w:r w:rsidR="00094B11" w:rsidRPr="00B17B64">
                    <w:rPr>
                      <w:sz w:val="20"/>
                      <w:szCs w:val="20"/>
                      <w:highlight w:val="yellow"/>
                    </w:rPr>
                    <w:t xml:space="preserve"> </w:t>
                  </w:r>
                  <w:r w:rsidR="00646D86" w:rsidRPr="00B17B64">
                    <w:rPr>
                      <w:sz w:val="20"/>
                      <w:szCs w:val="20"/>
                      <w:highlight w:val="yellow"/>
                    </w:rPr>
                    <w:t>with additional incentives in place to scale up the investment program</w:t>
                  </w:r>
                  <w:r w:rsidR="002C6102">
                    <w:rPr>
                      <w:sz w:val="20"/>
                      <w:szCs w:val="20"/>
                    </w:rPr>
                    <w:t>.</w:t>
                  </w:r>
                </w:p>
              </w:tc>
              <w:tc>
                <w:tcPr>
                  <w:tcW w:w="5173" w:type="dxa"/>
                  <w:shd w:val="clear" w:color="auto" w:fill="auto"/>
                </w:tcPr>
                <w:p w14:paraId="621CD95A" w14:textId="77777777" w:rsidR="00AD563C" w:rsidRPr="00707D84" w:rsidRDefault="0079431E" w:rsidP="00E10596">
                  <w:pPr>
                    <w:rPr>
                      <w:sz w:val="20"/>
                      <w:szCs w:val="20"/>
                    </w:rPr>
                  </w:pPr>
                  <w:r w:rsidRPr="00AF72A8">
                    <w:rPr>
                      <w:sz w:val="20"/>
                      <w:szCs w:val="20"/>
                      <w:highlight w:val="yellow"/>
                    </w:rPr>
                    <w:t xml:space="preserve">De-risking measures introduced </w:t>
                  </w:r>
                  <w:r w:rsidR="00707D84" w:rsidRPr="00AF72A8">
                    <w:rPr>
                      <w:sz w:val="20"/>
                      <w:szCs w:val="20"/>
                      <w:highlight w:val="yellow"/>
                    </w:rPr>
                    <w:t xml:space="preserve">by the project </w:t>
                  </w:r>
                  <w:r w:rsidRPr="00AF72A8">
                    <w:rPr>
                      <w:sz w:val="20"/>
                      <w:szCs w:val="20"/>
                      <w:highlight w:val="yellow"/>
                    </w:rPr>
                    <w:t>catalyze RE and EE programs nationwide (including bulk procurement, energy performance and savings contracts, amongst other to be confirmed during the preparatory PPG phase upon CEO endorsement</w:t>
                  </w:r>
                  <w:r w:rsidR="00707D84" w:rsidRPr="00AF72A8">
                    <w:rPr>
                      <w:sz w:val="20"/>
                      <w:szCs w:val="20"/>
                      <w:highlight w:val="yellow"/>
                    </w:rPr>
                    <w:t>), which contributes to the development of additional investment packages for the public and eventually the private sector that the critical mass of local companies (i.e. ESCOs) can absorb</w:t>
                  </w:r>
                  <w:r w:rsidR="002C6102" w:rsidRPr="00AF72A8">
                    <w:rPr>
                      <w:sz w:val="20"/>
                      <w:szCs w:val="20"/>
                      <w:highlight w:val="yellow"/>
                    </w:rPr>
                    <w:t xml:space="preserve">. </w:t>
                  </w:r>
                  <w:r w:rsidR="00AF72A8" w:rsidRPr="00AF72A8">
                    <w:rPr>
                      <w:sz w:val="20"/>
                      <w:szCs w:val="20"/>
                      <w:highlight w:val="yellow"/>
                    </w:rPr>
                    <w:t xml:space="preserve">The electricity cost savings materialized </w:t>
                  </w:r>
                  <w:r w:rsidR="00E10596">
                    <w:rPr>
                      <w:sz w:val="20"/>
                      <w:szCs w:val="20"/>
                      <w:highlight w:val="yellow"/>
                    </w:rPr>
                    <w:t xml:space="preserve">(given the short payback period to recover the initial outlay) </w:t>
                  </w:r>
                  <w:r w:rsidR="00AF72A8" w:rsidRPr="00AF72A8">
                    <w:rPr>
                      <w:sz w:val="20"/>
                      <w:szCs w:val="20"/>
                      <w:highlight w:val="yellow"/>
                    </w:rPr>
                    <w:t>will help Jamaica address the macroeconomic risks and uncertainty over uptake of RE/EE technologies, given IMF’s restrictions on government spending.</w:t>
                  </w:r>
                </w:p>
              </w:tc>
            </w:tr>
            <w:tr w:rsidR="00AD563C" w:rsidRPr="007F2E6F" w14:paraId="621CD95F" w14:textId="77777777" w:rsidTr="00E505AA">
              <w:trPr>
                <w:trHeight w:val="125"/>
              </w:trPr>
              <w:tc>
                <w:tcPr>
                  <w:tcW w:w="1264" w:type="dxa"/>
                  <w:tcBorders>
                    <w:bottom w:val="double" w:sz="4" w:space="0" w:color="auto"/>
                  </w:tcBorders>
                </w:tcPr>
                <w:p w14:paraId="621CD95C" w14:textId="77777777" w:rsidR="00AD563C" w:rsidRPr="00DE003C" w:rsidRDefault="00AD563C" w:rsidP="008F529B">
                  <w:pPr>
                    <w:jc w:val="right"/>
                    <w:rPr>
                      <w:b/>
                      <w:sz w:val="20"/>
                      <w:szCs w:val="20"/>
                      <w:highlight w:val="yellow"/>
                    </w:rPr>
                  </w:pPr>
                  <w:r w:rsidRPr="0043794E">
                    <w:rPr>
                      <w:b/>
                      <w:sz w:val="20"/>
                      <w:szCs w:val="20"/>
                    </w:rPr>
                    <w:t>$</w:t>
                  </w:r>
                  <w:r w:rsidR="008F529B">
                    <w:rPr>
                      <w:b/>
                      <w:sz w:val="20"/>
                      <w:szCs w:val="20"/>
                    </w:rPr>
                    <w:t>10</w:t>
                  </w:r>
                  <w:r w:rsidRPr="0043794E">
                    <w:rPr>
                      <w:b/>
                      <w:sz w:val="20"/>
                      <w:szCs w:val="20"/>
                    </w:rPr>
                    <w:t>,</w:t>
                  </w:r>
                  <w:r w:rsidR="008F529B">
                    <w:rPr>
                      <w:b/>
                      <w:sz w:val="20"/>
                      <w:szCs w:val="20"/>
                    </w:rPr>
                    <w:t>262</w:t>
                  </w:r>
                  <w:r w:rsidRPr="0043794E">
                    <w:rPr>
                      <w:b/>
                      <w:sz w:val="20"/>
                      <w:szCs w:val="20"/>
                    </w:rPr>
                    <w:t>,</w:t>
                  </w:r>
                  <w:r w:rsidR="008F529B">
                    <w:rPr>
                      <w:b/>
                      <w:sz w:val="20"/>
                      <w:szCs w:val="20"/>
                    </w:rPr>
                    <w:t>371</w:t>
                  </w:r>
                </w:p>
              </w:tc>
              <w:tc>
                <w:tcPr>
                  <w:tcW w:w="3686" w:type="dxa"/>
                  <w:tcBorders>
                    <w:bottom w:val="double" w:sz="4" w:space="0" w:color="auto"/>
                  </w:tcBorders>
                  <w:shd w:val="clear" w:color="auto" w:fill="auto"/>
                </w:tcPr>
                <w:p w14:paraId="621CD95D" w14:textId="77777777" w:rsidR="00AD563C" w:rsidRPr="0043794E" w:rsidRDefault="008F529B" w:rsidP="008F529B">
                  <w:pPr>
                    <w:jc w:val="right"/>
                    <w:rPr>
                      <w:i/>
                      <w:sz w:val="20"/>
                      <w:szCs w:val="20"/>
                    </w:rPr>
                  </w:pPr>
                  <w:r>
                    <w:rPr>
                      <w:i/>
                      <w:sz w:val="20"/>
                      <w:szCs w:val="20"/>
                    </w:rPr>
                    <w:t>$9,307,384 (incl. PMC)</w:t>
                  </w:r>
                </w:p>
              </w:tc>
              <w:tc>
                <w:tcPr>
                  <w:tcW w:w="5173" w:type="dxa"/>
                  <w:tcBorders>
                    <w:bottom w:val="double" w:sz="4" w:space="0" w:color="auto"/>
                  </w:tcBorders>
                  <w:shd w:val="clear" w:color="auto" w:fill="auto"/>
                </w:tcPr>
                <w:p w14:paraId="621CD95E" w14:textId="77777777" w:rsidR="00AD563C" w:rsidRPr="0043794E" w:rsidRDefault="008F529B" w:rsidP="008F529B">
                  <w:pPr>
                    <w:jc w:val="right"/>
                    <w:rPr>
                      <w:i/>
                      <w:sz w:val="20"/>
                      <w:szCs w:val="20"/>
                    </w:rPr>
                  </w:pPr>
                  <w:r>
                    <w:rPr>
                      <w:i/>
                      <w:sz w:val="20"/>
                      <w:szCs w:val="20"/>
                    </w:rPr>
                    <w:t>$954,987 (incl. PMC)</w:t>
                  </w:r>
                </w:p>
              </w:tc>
            </w:tr>
            <w:tr w:rsidR="00AD563C" w:rsidRPr="007F2E6F" w14:paraId="621CD963" w14:textId="77777777" w:rsidTr="00E505AA">
              <w:trPr>
                <w:trHeight w:val="224"/>
              </w:trPr>
              <w:tc>
                <w:tcPr>
                  <w:tcW w:w="1264" w:type="dxa"/>
                  <w:tcBorders>
                    <w:top w:val="double" w:sz="4" w:space="0" w:color="auto"/>
                  </w:tcBorders>
                </w:tcPr>
                <w:p w14:paraId="621CD960" w14:textId="77777777" w:rsidR="00AD563C" w:rsidRPr="0043794E" w:rsidRDefault="00AD563C" w:rsidP="00FC0502">
                  <w:pPr>
                    <w:rPr>
                      <w:b/>
                      <w:sz w:val="20"/>
                      <w:szCs w:val="20"/>
                    </w:rPr>
                  </w:pPr>
                  <w:r w:rsidRPr="0043794E">
                    <w:rPr>
                      <w:b/>
                      <w:sz w:val="20"/>
                      <w:szCs w:val="20"/>
                    </w:rPr>
                    <w:t>$</w:t>
                  </w:r>
                  <w:r w:rsidR="005C0271" w:rsidRPr="0043794E">
                    <w:rPr>
                      <w:b/>
                      <w:sz w:val="20"/>
                      <w:szCs w:val="20"/>
                    </w:rPr>
                    <w:t>1</w:t>
                  </w:r>
                  <w:r w:rsidR="00FC0502">
                    <w:rPr>
                      <w:b/>
                      <w:sz w:val="20"/>
                      <w:szCs w:val="20"/>
                    </w:rPr>
                    <w:t>2</w:t>
                  </w:r>
                  <w:r w:rsidRPr="0043794E">
                    <w:rPr>
                      <w:b/>
                      <w:sz w:val="20"/>
                      <w:szCs w:val="20"/>
                    </w:rPr>
                    <w:t>,</w:t>
                  </w:r>
                  <w:r w:rsidR="00FC0502">
                    <w:rPr>
                      <w:b/>
                      <w:sz w:val="20"/>
                      <w:szCs w:val="20"/>
                    </w:rPr>
                    <w:t>003</w:t>
                  </w:r>
                  <w:r w:rsidRPr="0043794E">
                    <w:rPr>
                      <w:b/>
                      <w:sz w:val="20"/>
                      <w:szCs w:val="20"/>
                    </w:rPr>
                    <w:t>,</w:t>
                  </w:r>
                  <w:r w:rsidR="00FC0502">
                    <w:rPr>
                      <w:b/>
                      <w:sz w:val="20"/>
                      <w:szCs w:val="20"/>
                    </w:rPr>
                    <w:t>741</w:t>
                  </w:r>
                </w:p>
              </w:tc>
              <w:tc>
                <w:tcPr>
                  <w:tcW w:w="3686" w:type="dxa"/>
                  <w:tcBorders>
                    <w:top w:val="double" w:sz="4" w:space="0" w:color="auto"/>
                  </w:tcBorders>
                  <w:shd w:val="clear" w:color="auto" w:fill="auto"/>
                </w:tcPr>
                <w:p w14:paraId="621CD961" w14:textId="77777777" w:rsidR="00AD563C" w:rsidRPr="0043794E" w:rsidRDefault="0043794E" w:rsidP="00FC0502">
                  <w:pPr>
                    <w:rPr>
                      <w:b/>
                      <w:sz w:val="20"/>
                      <w:szCs w:val="20"/>
                    </w:rPr>
                  </w:pPr>
                  <w:r w:rsidRPr="0043794E">
                    <w:rPr>
                      <w:b/>
                      <w:sz w:val="20"/>
                      <w:szCs w:val="20"/>
                    </w:rPr>
                    <w:t>$</w:t>
                  </w:r>
                  <w:r w:rsidR="00FC0502">
                    <w:rPr>
                      <w:b/>
                      <w:sz w:val="20"/>
                      <w:szCs w:val="20"/>
                    </w:rPr>
                    <w:t>10</w:t>
                  </w:r>
                  <w:r w:rsidR="00AD563C" w:rsidRPr="0043794E">
                    <w:rPr>
                      <w:b/>
                      <w:sz w:val="20"/>
                      <w:szCs w:val="20"/>
                    </w:rPr>
                    <w:t>,</w:t>
                  </w:r>
                  <w:r w:rsidR="00FC0502">
                    <w:rPr>
                      <w:b/>
                      <w:sz w:val="20"/>
                      <w:szCs w:val="20"/>
                    </w:rPr>
                    <w:t>748</w:t>
                  </w:r>
                  <w:r w:rsidR="00AD563C" w:rsidRPr="0043794E">
                    <w:rPr>
                      <w:b/>
                      <w:sz w:val="20"/>
                      <w:szCs w:val="20"/>
                    </w:rPr>
                    <w:t>,</w:t>
                  </w:r>
                  <w:r w:rsidR="00FC0502">
                    <w:rPr>
                      <w:b/>
                      <w:sz w:val="20"/>
                      <w:szCs w:val="20"/>
                    </w:rPr>
                    <w:t>754</w:t>
                  </w:r>
                  <w:r w:rsidR="00AD563C" w:rsidRPr="0043794E">
                    <w:rPr>
                      <w:b/>
                      <w:sz w:val="20"/>
                      <w:szCs w:val="20"/>
                    </w:rPr>
                    <w:t xml:space="preserve"> </w:t>
                  </w:r>
                  <w:r w:rsidR="00AD563C" w:rsidRPr="0043794E">
                    <w:rPr>
                      <w:i/>
                      <w:sz w:val="20"/>
                      <w:szCs w:val="20"/>
                    </w:rPr>
                    <w:t>(incl. PMC)</w:t>
                  </w:r>
                </w:p>
              </w:tc>
              <w:tc>
                <w:tcPr>
                  <w:tcW w:w="5173" w:type="dxa"/>
                  <w:tcBorders>
                    <w:top w:val="double" w:sz="4" w:space="0" w:color="auto"/>
                  </w:tcBorders>
                  <w:shd w:val="clear" w:color="auto" w:fill="auto"/>
                </w:tcPr>
                <w:p w14:paraId="621CD962" w14:textId="77777777" w:rsidR="00AD563C" w:rsidRPr="0043794E" w:rsidRDefault="00AD563C" w:rsidP="00FC0502">
                  <w:pPr>
                    <w:rPr>
                      <w:b/>
                      <w:sz w:val="20"/>
                      <w:szCs w:val="20"/>
                    </w:rPr>
                  </w:pPr>
                  <w:r w:rsidRPr="0043794E">
                    <w:rPr>
                      <w:b/>
                      <w:sz w:val="20"/>
                      <w:szCs w:val="20"/>
                    </w:rPr>
                    <w:t>$1,</w:t>
                  </w:r>
                  <w:r w:rsidR="00FC0502">
                    <w:rPr>
                      <w:b/>
                      <w:sz w:val="20"/>
                      <w:szCs w:val="20"/>
                    </w:rPr>
                    <w:t>254</w:t>
                  </w:r>
                  <w:r w:rsidRPr="0043794E">
                    <w:rPr>
                      <w:b/>
                      <w:sz w:val="20"/>
                      <w:szCs w:val="20"/>
                    </w:rPr>
                    <w:t>,</w:t>
                  </w:r>
                  <w:r w:rsidR="00FC0502">
                    <w:rPr>
                      <w:b/>
                      <w:sz w:val="20"/>
                      <w:szCs w:val="20"/>
                    </w:rPr>
                    <w:t>987</w:t>
                  </w:r>
                  <w:r w:rsidRPr="0043794E">
                    <w:rPr>
                      <w:b/>
                      <w:sz w:val="20"/>
                      <w:szCs w:val="20"/>
                    </w:rPr>
                    <w:t xml:space="preserve"> </w:t>
                  </w:r>
                  <w:r w:rsidRPr="0043794E">
                    <w:rPr>
                      <w:i/>
                      <w:sz w:val="20"/>
                      <w:szCs w:val="20"/>
                    </w:rPr>
                    <w:t>(incl. PMC)</w:t>
                  </w:r>
                </w:p>
              </w:tc>
            </w:tr>
          </w:tbl>
          <w:p w14:paraId="621CD964" w14:textId="77777777" w:rsidR="00DA34BE" w:rsidRPr="00DC1E53" w:rsidRDefault="00DA34BE" w:rsidP="00142495">
            <w:pPr>
              <w:pStyle w:val="Footer"/>
              <w:tabs>
                <w:tab w:val="clear" w:pos="4320"/>
                <w:tab w:val="clear" w:pos="8640"/>
              </w:tabs>
              <w:ind w:right="212"/>
              <w:jc w:val="both"/>
              <w:rPr>
                <w:sz w:val="22"/>
                <w:szCs w:val="22"/>
                <w:highlight w:val="yellow"/>
              </w:rPr>
            </w:pPr>
          </w:p>
        </w:tc>
      </w:tr>
    </w:tbl>
    <w:p w14:paraId="621CD966" w14:textId="77777777" w:rsidR="00142495" w:rsidRPr="007E5324" w:rsidRDefault="00142495" w:rsidP="00A90262">
      <w:pPr>
        <w:pStyle w:val="Footer"/>
        <w:tabs>
          <w:tab w:val="clear" w:pos="4320"/>
          <w:tab w:val="clear" w:pos="8640"/>
        </w:tabs>
        <w:ind w:left="-720"/>
        <w:rPr>
          <w:rFonts w:hAnsi="Times New Roman Bold"/>
          <w:i/>
          <w:highlight w:val="yellow"/>
          <w:u w:val="single"/>
        </w:rPr>
      </w:pPr>
    </w:p>
    <w:tbl>
      <w:tblPr>
        <w:tblW w:w="10440" w:type="dxa"/>
        <w:tblInd w:w="-702" w:type="dxa"/>
        <w:tblLayout w:type="fixed"/>
        <w:tblLook w:val="04A0" w:firstRow="1" w:lastRow="0" w:firstColumn="1" w:lastColumn="0" w:noHBand="0" w:noVBand="1"/>
      </w:tblPr>
      <w:tblGrid>
        <w:gridCol w:w="10440"/>
      </w:tblGrid>
      <w:tr w:rsidR="003C224A" w:rsidRPr="007F2E6F" w14:paraId="621CD978" w14:textId="77777777" w:rsidTr="00FA709A">
        <w:tc>
          <w:tcPr>
            <w:tcW w:w="10440" w:type="dxa"/>
          </w:tcPr>
          <w:p w14:paraId="621CD967" w14:textId="77777777" w:rsidR="003C224A" w:rsidRDefault="003C224A" w:rsidP="00A90262">
            <w:pPr>
              <w:pStyle w:val="Footer"/>
              <w:numPr>
                <w:ilvl w:val="0"/>
                <w:numId w:val="24"/>
              </w:numPr>
              <w:tabs>
                <w:tab w:val="clear" w:pos="4320"/>
                <w:tab w:val="clear" w:pos="8640"/>
              </w:tabs>
              <w:rPr>
                <w:rFonts w:hAnsi="Times New Roman Bold"/>
                <w:sz w:val="20"/>
                <w:szCs w:val="20"/>
                <w:highlight w:val="lightGray"/>
              </w:rPr>
            </w:pPr>
            <w:r w:rsidRPr="00036D9B">
              <w:rPr>
                <w:rFonts w:hAnsi="Times New Roman Bold"/>
                <w:sz w:val="20"/>
                <w:szCs w:val="20"/>
                <w:highlight w:val="lightGray"/>
              </w:rPr>
              <w:lastRenderedPageBreak/>
              <w:t xml:space="preserve">The </w:t>
            </w:r>
            <w:r w:rsidR="00CF1FB0">
              <w:rPr>
                <w:rFonts w:hAnsi="Times New Roman Bold"/>
                <w:sz w:val="20"/>
                <w:szCs w:val="20"/>
                <w:highlight w:val="lightGray"/>
              </w:rPr>
              <w:t>project is expected to contribute to a reduction of Jamaica</w:t>
            </w:r>
            <w:r w:rsidR="004B6E62" w:rsidRPr="00036D9B">
              <w:rPr>
                <w:rFonts w:hAnsi="Times New Roman Bold"/>
                <w:sz w:val="20"/>
                <w:szCs w:val="20"/>
                <w:highlight w:val="lightGray"/>
              </w:rPr>
              <w:t>’</w:t>
            </w:r>
            <w:r w:rsidR="004B6E62" w:rsidRPr="00036D9B">
              <w:rPr>
                <w:rFonts w:hAnsi="Times New Roman Bold"/>
                <w:sz w:val="20"/>
                <w:szCs w:val="20"/>
                <w:highlight w:val="lightGray"/>
              </w:rPr>
              <w:t>s</w:t>
            </w:r>
            <w:r w:rsidR="005C0271" w:rsidRPr="00036D9B">
              <w:rPr>
                <w:rFonts w:hAnsi="Times New Roman Bold"/>
                <w:sz w:val="20"/>
                <w:szCs w:val="20"/>
                <w:highlight w:val="lightGray"/>
              </w:rPr>
              <w:t xml:space="preserve"> </w:t>
            </w:r>
            <w:r w:rsidRPr="00036D9B">
              <w:rPr>
                <w:rFonts w:hAnsi="Times New Roman Bold"/>
                <w:sz w:val="20"/>
                <w:szCs w:val="20"/>
                <w:highlight w:val="lightGray"/>
              </w:rPr>
              <w:t xml:space="preserve">dependence </w:t>
            </w:r>
            <w:r w:rsidR="005C0271" w:rsidRPr="00036D9B">
              <w:rPr>
                <w:rFonts w:hAnsi="Times New Roman Bold"/>
                <w:sz w:val="20"/>
                <w:szCs w:val="20"/>
                <w:highlight w:val="lightGray"/>
              </w:rPr>
              <w:t>on fossil fuel-generated electricity</w:t>
            </w:r>
            <w:r w:rsidR="004B6E62" w:rsidRPr="00036D9B">
              <w:rPr>
                <w:rFonts w:hAnsi="Times New Roman Bold"/>
                <w:sz w:val="20"/>
                <w:szCs w:val="20"/>
                <w:highlight w:val="lightGray"/>
              </w:rPr>
              <w:t xml:space="preserve"> through</w:t>
            </w:r>
            <w:r w:rsidR="00CF1FB0">
              <w:rPr>
                <w:rFonts w:hAnsi="Times New Roman Bold"/>
                <w:sz w:val="20"/>
                <w:szCs w:val="20"/>
                <w:highlight w:val="lightGray"/>
              </w:rPr>
              <w:t xml:space="preserve"> the deployment of solar energy technologies and energy improvements in the country</w:t>
            </w:r>
            <w:r w:rsidR="00CF1FB0">
              <w:rPr>
                <w:rFonts w:hAnsi="Times New Roman Bold"/>
                <w:sz w:val="20"/>
                <w:szCs w:val="20"/>
                <w:highlight w:val="lightGray"/>
              </w:rPr>
              <w:t>’</w:t>
            </w:r>
            <w:r w:rsidR="00CF1FB0">
              <w:rPr>
                <w:rFonts w:hAnsi="Times New Roman Bold"/>
                <w:sz w:val="20"/>
                <w:szCs w:val="20"/>
                <w:highlight w:val="lightGray"/>
              </w:rPr>
              <w:t>s health sector, replicable to other areas of the public sector</w:t>
            </w:r>
            <w:r w:rsidRPr="00036D9B">
              <w:rPr>
                <w:rFonts w:hAnsi="Times New Roman Bold"/>
                <w:sz w:val="20"/>
                <w:szCs w:val="20"/>
                <w:highlight w:val="lightGray"/>
              </w:rPr>
              <w:t xml:space="preserve">. The </w:t>
            </w:r>
            <w:r w:rsidR="005C0271" w:rsidRPr="00036D9B">
              <w:rPr>
                <w:rFonts w:hAnsi="Times New Roman Bold"/>
                <w:sz w:val="20"/>
                <w:szCs w:val="20"/>
                <w:highlight w:val="lightGray"/>
              </w:rPr>
              <w:t xml:space="preserve">proposed </w:t>
            </w:r>
            <w:r w:rsidRPr="00036D9B">
              <w:rPr>
                <w:rFonts w:hAnsi="Times New Roman Bold"/>
                <w:sz w:val="20"/>
                <w:szCs w:val="20"/>
                <w:highlight w:val="lightGray"/>
              </w:rPr>
              <w:t xml:space="preserve">approach </w:t>
            </w:r>
            <w:r w:rsidR="005C0271" w:rsidRPr="00036D9B">
              <w:rPr>
                <w:rFonts w:hAnsi="Times New Roman Bold"/>
                <w:sz w:val="20"/>
                <w:szCs w:val="20"/>
                <w:highlight w:val="lightGray"/>
              </w:rPr>
              <w:t xml:space="preserve">(below) intends to </w:t>
            </w:r>
            <w:r w:rsidRPr="00036D9B">
              <w:rPr>
                <w:rFonts w:hAnsi="Times New Roman Bold"/>
                <w:sz w:val="20"/>
                <w:szCs w:val="20"/>
                <w:highlight w:val="lightGray"/>
              </w:rPr>
              <w:t xml:space="preserve">address </w:t>
            </w:r>
            <w:r w:rsidR="004B6E62" w:rsidRPr="00036D9B">
              <w:rPr>
                <w:rFonts w:hAnsi="Times New Roman Bold"/>
                <w:sz w:val="20"/>
                <w:szCs w:val="20"/>
                <w:highlight w:val="lightGray"/>
              </w:rPr>
              <w:t xml:space="preserve">the technical, </w:t>
            </w:r>
            <w:r w:rsidR="005C0271" w:rsidRPr="00036D9B">
              <w:rPr>
                <w:rFonts w:hAnsi="Times New Roman Bold"/>
                <w:sz w:val="20"/>
                <w:szCs w:val="20"/>
                <w:highlight w:val="lightGray"/>
              </w:rPr>
              <w:t>policy</w:t>
            </w:r>
            <w:r w:rsidR="004B6E62" w:rsidRPr="00036D9B">
              <w:rPr>
                <w:rFonts w:hAnsi="Times New Roman Bold"/>
                <w:sz w:val="20"/>
                <w:szCs w:val="20"/>
                <w:highlight w:val="lightGray"/>
              </w:rPr>
              <w:t xml:space="preserve"> and financing</w:t>
            </w:r>
            <w:r w:rsidR="005C0271" w:rsidRPr="00036D9B">
              <w:rPr>
                <w:rFonts w:hAnsi="Times New Roman Bold"/>
                <w:sz w:val="20"/>
                <w:szCs w:val="20"/>
                <w:highlight w:val="lightGray"/>
              </w:rPr>
              <w:t xml:space="preserve"> </w:t>
            </w:r>
            <w:r w:rsidRPr="00036D9B">
              <w:rPr>
                <w:rFonts w:hAnsi="Times New Roman Bold"/>
                <w:sz w:val="20"/>
                <w:szCs w:val="20"/>
                <w:highlight w:val="lightGray"/>
              </w:rPr>
              <w:t>weakness</w:t>
            </w:r>
            <w:r w:rsidR="005C0271" w:rsidRPr="00036D9B">
              <w:rPr>
                <w:rFonts w:hAnsi="Times New Roman Bold"/>
                <w:sz w:val="20"/>
                <w:szCs w:val="20"/>
                <w:highlight w:val="lightGray"/>
              </w:rPr>
              <w:t>es</w:t>
            </w:r>
            <w:r w:rsidR="004B6E62" w:rsidRPr="00036D9B">
              <w:rPr>
                <w:rFonts w:hAnsi="Times New Roman Bold"/>
                <w:sz w:val="20"/>
                <w:szCs w:val="20"/>
                <w:highlight w:val="lightGray"/>
              </w:rPr>
              <w:t xml:space="preserve"> underscored above</w:t>
            </w:r>
            <w:r w:rsidR="005C0271" w:rsidRPr="00036D9B">
              <w:rPr>
                <w:rFonts w:hAnsi="Times New Roman Bold"/>
                <w:sz w:val="20"/>
                <w:szCs w:val="20"/>
                <w:highlight w:val="lightGray"/>
              </w:rPr>
              <w:t xml:space="preserve">, </w:t>
            </w:r>
            <w:r w:rsidRPr="00036D9B">
              <w:rPr>
                <w:rFonts w:hAnsi="Times New Roman Bold"/>
                <w:sz w:val="20"/>
                <w:szCs w:val="20"/>
                <w:highlight w:val="lightGray"/>
              </w:rPr>
              <w:t xml:space="preserve">tackle </w:t>
            </w:r>
            <w:r w:rsidR="005C0271" w:rsidRPr="00036D9B">
              <w:rPr>
                <w:rFonts w:hAnsi="Times New Roman Bold"/>
                <w:sz w:val="20"/>
                <w:szCs w:val="20"/>
                <w:highlight w:val="lightGray"/>
              </w:rPr>
              <w:t xml:space="preserve">its </w:t>
            </w:r>
            <w:r w:rsidRPr="00036D9B">
              <w:rPr>
                <w:rFonts w:hAnsi="Times New Roman Bold"/>
                <w:sz w:val="20"/>
                <w:szCs w:val="20"/>
                <w:highlight w:val="lightGray"/>
              </w:rPr>
              <w:t xml:space="preserve">root causes </w:t>
            </w:r>
            <w:r w:rsidR="005C0271" w:rsidRPr="00036D9B">
              <w:rPr>
                <w:rFonts w:hAnsi="Times New Roman Bold"/>
                <w:sz w:val="20"/>
                <w:szCs w:val="20"/>
                <w:highlight w:val="lightGray"/>
              </w:rPr>
              <w:t xml:space="preserve">and </w:t>
            </w:r>
            <w:r w:rsidR="00A90262" w:rsidRPr="00036D9B">
              <w:rPr>
                <w:rFonts w:hAnsi="Times New Roman Bold"/>
                <w:sz w:val="20"/>
                <w:szCs w:val="20"/>
                <w:highlight w:val="lightGray"/>
              </w:rPr>
              <w:t>associated</w:t>
            </w:r>
            <w:r w:rsidRPr="00036D9B">
              <w:rPr>
                <w:rFonts w:hAnsi="Times New Roman Bold"/>
                <w:sz w:val="20"/>
                <w:szCs w:val="20"/>
                <w:highlight w:val="lightGray"/>
              </w:rPr>
              <w:t xml:space="preserve"> risks</w:t>
            </w:r>
            <w:r w:rsidR="00864644">
              <w:rPr>
                <w:rFonts w:hAnsi="Times New Roman Bold"/>
                <w:sz w:val="20"/>
                <w:szCs w:val="20"/>
                <w:highlight w:val="lightGray"/>
              </w:rPr>
              <w:t xml:space="preserve">, </w:t>
            </w:r>
            <w:r w:rsidR="00864644" w:rsidRPr="00CF1FB0">
              <w:rPr>
                <w:rFonts w:hAnsi="Times New Roman Bold"/>
                <w:sz w:val="20"/>
                <w:szCs w:val="20"/>
                <w:highlight w:val="lightGray"/>
              </w:rPr>
              <w:t xml:space="preserve">with an initial focus on </w:t>
            </w:r>
            <w:r w:rsidR="00CF1FB0" w:rsidRPr="00CF1FB0">
              <w:rPr>
                <w:rFonts w:hAnsi="Times New Roman Bold"/>
                <w:sz w:val="20"/>
                <w:szCs w:val="20"/>
                <w:highlight w:val="lightGray"/>
              </w:rPr>
              <w:t xml:space="preserve">10-15 public hospitals, which should help overcome the constraints to additional investments in order to promote their replication </w:t>
            </w:r>
            <w:r w:rsidR="00864644" w:rsidRPr="00CF1FB0">
              <w:rPr>
                <w:rFonts w:hAnsi="Times New Roman Bold"/>
                <w:sz w:val="20"/>
                <w:szCs w:val="20"/>
                <w:highlight w:val="lightGray"/>
              </w:rPr>
              <w:t>nationwide</w:t>
            </w:r>
            <w:r w:rsidRPr="00CF1FB0">
              <w:rPr>
                <w:rFonts w:hAnsi="Times New Roman Bold"/>
                <w:sz w:val="20"/>
                <w:szCs w:val="20"/>
                <w:highlight w:val="lightGray"/>
              </w:rPr>
              <w:t>:</w:t>
            </w:r>
          </w:p>
          <w:p w14:paraId="621CD968" w14:textId="77777777" w:rsidR="00C81847" w:rsidRPr="00036D9B" w:rsidRDefault="00C81847" w:rsidP="00C81847">
            <w:pPr>
              <w:pStyle w:val="Footer"/>
              <w:tabs>
                <w:tab w:val="clear" w:pos="4320"/>
                <w:tab w:val="clear" w:pos="8640"/>
              </w:tabs>
              <w:rPr>
                <w:rFonts w:hAnsi="Times New Roman Bold"/>
                <w:sz w:val="20"/>
                <w:szCs w:val="20"/>
                <w:highlight w:val="lightGray"/>
              </w:rPr>
            </w:pPr>
          </w:p>
          <w:p w14:paraId="621CD969" w14:textId="77777777" w:rsidR="003C224A" w:rsidRDefault="003C224A" w:rsidP="003208DE">
            <w:pPr>
              <w:pStyle w:val="Footer"/>
              <w:numPr>
                <w:ilvl w:val="0"/>
                <w:numId w:val="24"/>
              </w:numPr>
              <w:tabs>
                <w:tab w:val="clear" w:pos="4320"/>
                <w:tab w:val="clear" w:pos="8640"/>
              </w:tabs>
              <w:jc w:val="both"/>
              <w:rPr>
                <w:rFonts w:hAnsi="Times New Roman Bold"/>
                <w:sz w:val="20"/>
                <w:szCs w:val="20"/>
                <w:highlight w:val="lightGray"/>
              </w:rPr>
            </w:pPr>
            <w:r w:rsidRPr="00036D9B">
              <w:rPr>
                <w:rFonts w:hAnsi="Times New Roman Bold"/>
                <w:b/>
                <w:sz w:val="20"/>
                <w:szCs w:val="20"/>
                <w:highlight w:val="lightGray"/>
              </w:rPr>
              <w:t>C</w:t>
            </w:r>
            <w:r w:rsidRPr="003208DE">
              <w:rPr>
                <w:rFonts w:hAnsi="Times New Roman Bold"/>
                <w:b/>
                <w:sz w:val="20"/>
                <w:szCs w:val="20"/>
                <w:highlight w:val="lightGray"/>
              </w:rPr>
              <w:t>omponent 1</w:t>
            </w:r>
            <w:r w:rsidRPr="003208DE">
              <w:rPr>
                <w:rFonts w:hAnsi="Times New Roman Bold"/>
                <w:sz w:val="20"/>
                <w:szCs w:val="20"/>
                <w:highlight w:val="lightGray"/>
              </w:rPr>
              <w:t xml:space="preserve">: </w:t>
            </w:r>
            <w:r w:rsidR="003208DE" w:rsidRPr="003208DE">
              <w:rPr>
                <w:rFonts w:hAnsi="Times New Roman Bold"/>
                <w:sz w:val="20"/>
                <w:szCs w:val="20"/>
                <w:highlight w:val="lightGray"/>
                <w:u w:val="single"/>
              </w:rPr>
              <w:t>Individual and institutional RE and EE knowledge and capacity strengthening in Jamaica</w:t>
            </w:r>
            <w:r w:rsidR="003208DE" w:rsidRPr="003208DE">
              <w:rPr>
                <w:rFonts w:hAnsi="Times New Roman Bold"/>
                <w:sz w:val="20"/>
                <w:szCs w:val="20"/>
                <w:highlight w:val="lightGray"/>
                <w:u w:val="single"/>
              </w:rPr>
              <w:t>’</w:t>
            </w:r>
            <w:r w:rsidR="003208DE" w:rsidRPr="003208DE">
              <w:rPr>
                <w:rFonts w:hAnsi="Times New Roman Bold"/>
                <w:sz w:val="20"/>
                <w:szCs w:val="20"/>
                <w:highlight w:val="lightGray"/>
                <w:u w:val="single"/>
              </w:rPr>
              <w:t>s public sector</w:t>
            </w:r>
            <w:r w:rsidR="00B41BB1" w:rsidRPr="003208DE">
              <w:rPr>
                <w:rFonts w:hAnsi="Times New Roman Bold"/>
                <w:sz w:val="20"/>
                <w:szCs w:val="20"/>
                <w:highlight w:val="lightGray"/>
              </w:rPr>
              <w:t xml:space="preserve"> </w:t>
            </w:r>
            <w:r w:rsidR="00B41BB1" w:rsidRPr="00036D9B">
              <w:rPr>
                <w:rFonts w:hAnsi="Times New Roman Bold"/>
                <w:sz w:val="20"/>
                <w:szCs w:val="20"/>
                <w:highlight w:val="lightGray"/>
              </w:rPr>
              <w:t>–</w:t>
            </w:r>
            <w:r w:rsidR="00B41BB1" w:rsidRPr="00036D9B">
              <w:rPr>
                <w:rFonts w:hAnsi="Times New Roman Bold"/>
                <w:sz w:val="20"/>
                <w:szCs w:val="20"/>
                <w:highlight w:val="lightGray"/>
              </w:rPr>
              <w:t xml:space="preserve"> seeking to </w:t>
            </w:r>
            <w:r w:rsidR="00F30670" w:rsidRPr="00036D9B">
              <w:rPr>
                <w:rFonts w:hAnsi="Times New Roman Bold"/>
                <w:sz w:val="20"/>
                <w:szCs w:val="20"/>
                <w:highlight w:val="lightGray"/>
              </w:rPr>
              <w:t>address the barrier related to limited technical knowledge, capacities and awareness about economic viability, as well as social and environmental benefits of</w:t>
            </w:r>
            <w:r w:rsidR="003208DE">
              <w:rPr>
                <w:rFonts w:hAnsi="Times New Roman Bold"/>
                <w:sz w:val="20"/>
                <w:szCs w:val="20"/>
                <w:highlight w:val="lightGray"/>
              </w:rPr>
              <w:t xml:space="preserve"> solar energy technologies (e.g. water heating, photovoltaic generation) and energy conservation practices (e.g. efficient air conditioning, efficient lighting, amongst others)</w:t>
            </w:r>
            <w:r w:rsidR="0095589A" w:rsidRPr="00036D9B">
              <w:rPr>
                <w:rFonts w:hAnsi="Times New Roman Bold"/>
                <w:sz w:val="20"/>
                <w:szCs w:val="20"/>
                <w:highlight w:val="lightGray"/>
              </w:rPr>
              <w:t>:</w:t>
            </w:r>
          </w:p>
          <w:p w14:paraId="621CD96A" w14:textId="77777777" w:rsidR="00C81847" w:rsidRDefault="00C81847" w:rsidP="00C81847">
            <w:pPr>
              <w:pStyle w:val="ListParagraph"/>
              <w:rPr>
                <w:rFonts w:hAnsi="Times New Roman Bold"/>
                <w:sz w:val="20"/>
                <w:szCs w:val="20"/>
                <w:highlight w:val="lightGray"/>
              </w:rPr>
            </w:pPr>
          </w:p>
          <w:p w14:paraId="621CD96B" w14:textId="77777777" w:rsidR="003C224A" w:rsidRDefault="003C224A" w:rsidP="00A90262">
            <w:pPr>
              <w:pStyle w:val="Footer"/>
              <w:tabs>
                <w:tab w:val="clear" w:pos="4320"/>
                <w:tab w:val="clear" w:pos="8640"/>
                <w:tab w:val="center" w:pos="743"/>
              </w:tabs>
              <w:rPr>
                <w:rFonts w:hAnsi="Times New Roman Bold"/>
                <w:sz w:val="20"/>
                <w:szCs w:val="20"/>
                <w:highlight w:val="lightGray"/>
              </w:rPr>
            </w:pPr>
            <w:r w:rsidRPr="00036D9B">
              <w:rPr>
                <w:rFonts w:hAnsi="Times New Roman Bold"/>
                <w:sz w:val="20"/>
                <w:szCs w:val="20"/>
                <w:highlight w:val="lightGray"/>
              </w:rPr>
              <w:t>(1.1</w:t>
            </w:r>
            <w:r w:rsidRPr="005B08B3">
              <w:rPr>
                <w:rFonts w:hAnsi="Times New Roman Bold"/>
                <w:sz w:val="20"/>
                <w:szCs w:val="20"/>
                <w:highlight w:val="lightGray"/>
              </w:rPr>
              <w:t xml:space="preserve">) </w:t>
            </w:r>
            <w:r w:rsidR="003208DE" w:rsidRPr="005B08B3">
              <w:rPr>
                <w:rFonts w:hAnsi="Times New Roman Bold"/>
                <w:i/>
                <w:sz w:val="20"/>
                <w:szCs w:val="20"/>
                <w:highlight w:val="lightGray"/>
              </w:rPr>
              <w:t xml:space="preserve">Training on RE and EE equipment, system and product installation, </w:t>
            </w:r>
            <w:r w:rsidR="003208DE" w:rsidRPr="005B4766">
              <w:rPr>
                <w:rFonts w:hAnsi="Times New Roman Bold"/>
                <w:i/>
                <w:sz w:val="20"/>
                <w:szCs w:val="20"/>
                <w:highlight w:val="yellow"/>
              </w:rPr>
              <w:t xml:space="preserve">technical certification and inspection </w:t>
            </w:r>
            <w:r w:rsidR="003208DE" w:rsidRPr="005B08B3">
              <w:rPr>
                <w:rFonts w:hAnsi="Times New Roman Bold"/>
                <w:i/>
                <w:sz w:val="20"/>
                <w:szCs w:val="20"/>
                <w:highlight w:val="lightGray"/>
              </w:rPr>
              <w:t>in the Jamaican health sector</w:t>
            </w:r>
            <w:r w:rsidRPr="005B08B3">
              <w:rPr>
                <w:rFonts w:hAnsi="Times New Roman Bold"/>
                <w:sz w:val="20"/>
                <w:szCs w:val="20"/>
                <w:highlight w:val="lightGray"/>
              </w:rPr>
              <w:t>–</w:t>
            </w:r>
            <w:r w:rsidRPr="005B08B3">
              <w:rPr>
                <w:rFonts w:hAnsi="Times New Roman Bold"/>
                <w:sz w:val="20"/>
                <w:szCs w:val="20"/>
                <w:highlight w:val="lightGray"/>
              </w:rPr>
              <w:t xml:space="preserve"> </w:t>
            </w:r>
            <w:r w:rsidR="00431FB2" w:rsidRPr="005B08B3">
              <w:rPr>
                <w:rFonts w:hAnsi="Times New Roman Bold"/>
                <w:sz w:val="20"/>
                <w:szCs w:val="20"/>
                <w:highlight w:val="lightGray"/>
              </w:rPr>
              <w:t xml:space="preserve">The project will </w:t>
            </w:r>
            <w:r w:rsidR="00ED5F07" w:rsidRPr="005B08B3">
              <w:rPr>
                <w:rFonts w:hAnsi="Times New Roman Bold"/>
                <w:sz w:val="20"/>
                <w:szCs w:val="20"/>
                <w:highlight w:val="lightGray"/>
              </w:rPr>
              <w:t>support all relevant training and on-the-</w:t>
            </w:r>
            <w:r w:rsidR="00ED5F07">
              <w:rPr>
                <w:rFonts w:hAnsi="Times New Roman Bold"/>
                <w:sz w:val="20"/>
                <w:szCs w:val="20"/>
                <w:highlight w:val="lightGray"/>
              </w:rPr>
              <w:t>job learning through actual investments demonstrations of these technologies</w:t>
            </w:r>
            <w:r w:rsidR="00431FB2" w:rsidRPr="00036D9B">
              <w:rPr>
                <w:rFonts w:hAnsi="Times New Roman Bold"/>
                <w:sz w:val="20"/>
                <w:szCs w:val="20"/>
                <w:highlight w:val="lightGray"/>
              </w:rPr>
              <w:t xml:space="preserve">. </w:t>
            </w:r>
            <w:r w:rsidR="00431FB2" w:rsidRPr="005B4766">
              <w:rPr>
                <w:rFonts w:hAnsi="Times New Roman Bold"/>
                <w:sz w:val="20"/>
                <w:szCs w:val="20"/>
                <w:highlight w:val="yellow"/>
              </w:rPr>
              <w:t>Th</w:t>
            </w:r>
            <w:r w:rsidR="00ED5F07" w:rsidRPr="005B4766">
              <w:rPr>
                <w:rFonts w:hAnsi="Times New Roman Bold"/>
                <w:sz w:val="20"/>
                <w:szCs w:val="20"/>
                <w:highlight w:val="yellow"/>
              </w:rPr>
              <w:t xml:space="preserve">e expected capacity development </w:t>
            </w:r>
            <w:r w:rsidR="00431FB2" w:rsidRPr="005B4766">
              <w:rPr>
                <w:rFonts w:hAnsi="Times New Roman Bold"/>
                <w:sz w:val="20"/>
                <w:szCs w:val="20"/>
                <w:highlight w:val="yellow"/>
              </w:rPr>
              <w:t xml:space="preserve">awareness- raising will be essential to build </w:t>
            </w:r>
            <w:r w:rsidR="005B08B3" w:rsidRPr="005B4766">
              <w:rPr>
                <w:rFonts w:hAnsi="Times New Roman Bold"/>
                <w:sz w:val="20"/>
                <w:szCs w:val="20"/>
                <w:highlight w:val="yellow"/>
              </w:rPr>
              <w:t xml:space="preserve">government </w:t>
            </w:r>
            <w:r w:rsidR="00431FB2" w:rsidRPr="005B4766">
              <w:rPr>
                <w:rFonts w:hAnsi="Times New Roman Bold"/>
                <w:sz w:val="20"/>
                <w:szCs w:val="20"/>
                <w:highlight w:val="yellow"/>
              </w:rPr>
              <w:t>support</w:t>
            </w:r>
            <w:r w:rsidR="005B08B3" w:rsidRPr="005B4766">
              <w:rPr>
                <w:rFonts w:hAnsi="Times New Roman Bold"/>
                <w:sz w:val="20"/>
                <w:szCs w:val="20"/>
                <w:highlight w:val="yellow"/>
              </w:rPr>
              <w:t xml:space="preserve"> and financial commitments to RE and EE investments (e.g. solar water heating and photo voltaic, and energy efficient air conditioning &amp; lighting) targeting students, technicians, ESCOs and relevant civil servants</w:t>
            </w:r>
            <w:r w:rsidR="003640D6" w:rsidRPr="00036D9B">
              <w:rPr>
                <w:rFonts w:hAnsi="Times New Roman Bold"/>
                <w:sz w:val="20"/>
                <w:szCs w:val="20"/>
                <w:highlight w:val="lightGray"/>
              </w:rPr>
              <w:t>;</w:t>
            </w:r>
          </w:p>
          <w:p w14:paraId="621CD96C" w14:textId="77777777" w:rsidR="00C81847" w:rsidRPr="00036D9B" w:rsidRDefault="00C81847" w:rsidP="00A90262">
            <w:pPr>
              <w:pStyle w:val="Footer"/>
              <w:tabs>
                <w:tab w:val="clear" w:pos="4320"/>
                <w:tab w:val="clear" w:pos="8640"/>
                <w:tab w:val="center" w:pos="743"/>
              </w:tabs>
              <w:rPr>
                <w:rFonts w:hAnsi="Times New Roman Bold"/>
                <w:sz w:val="20"/>
                <w:szCs w:val="20"/>
                <w:highlight w:val="lightGray"/>
              </w:rPr>
            </w:pPr>
          </w:p>
          <w:p w14:paraId="621CD96D" w14:textId="77777777" w:rsidR="003C224A" w:rsidRDefault="003C224A" w:rsidP="00FF7920">
            <w:pPr>
              <w:pStyle w:val="Footer"/>
              <w:numPr>
                <w:ilvl w:val="0"/>
                <w:numId w:val="24"/>
              </w:numPr>
              <w:tabs>
                <w:tab w:val="clear" w:pos="4320"/>
                <w:tab w:val="clear" w:pos="8640"/>
              </w:tabs>
              <w:jc w:val="both"/>
              <w:rPr>
                <w:rFonts w:hAnsi="Times New Roman Bold"/>
                <w:sz w:val="20"/>
                <w:szCs w:val="20"/>
                <w:highlight w:val="lightGray"/>
              </w:rPr>
            </w:pPr>
            <w:r w:rsidRPr="00FF7920">
              <w:rPr>
                <w:rFonts w:hAnsi="Times New Roman Bold"/>
                <w:b/>
                <w:sz w:val="20"/>
                <w:szCs w:val="20"/>
                <w:highlight w:val="lightGray"/>
              </w:rPr>
              <w:t xml:space="preserve">Component 2: </w:t>
            </w:r>
            <w:r w:rsidR="00FF7920" w:rsidRPr="00FF7920">
              <w:rPr>
                <w:rFonts w:hAnsi="Times New Roman Bold"/>
                <w:sz w:val="20"/>
                <w:szCs w:val="20"/>
                <w:highlight w:val="lightGray"/>
                <w:u w:val="single"/>
              </w:rPr>
              <w:t>Regulatory developments for the deployment of RE and EE promotion in Jamaica</w:t>
            </w:r>
            <w:r w:rsidR="00FF7920" w:rsidRPr="00FF7920">
              <w:rPr>
                <w:rFonts w:hAnsi="Times New Roman Bold"/>
                <w:sz w:val="20"/>
                <w:szCs w:val="20"/>
                <w:highlight w:val="lightGray"/>
                <w:u w:val="single"/>
              </w:rPr>
              <w:t>’</w:t>
            </w:r>
            <w:r w:rsidR="00FF7920" w:rsidRPr="00FF7920">
              <w:rPr>
                <w:rFonts w:hAnsi="Times New Roman Bold"/>
                <w:sz w:val="20"/>
                <w:szCs w:val="20"/>
                <w:highlight w:val="lightGray"/>
                <w:u w:val="single"/>
              </w:rPr>
              <w:t>s public sector</w:t>
            </w:r>
            <w:r w:rsidRPr="00FF7920">
              <w:rPr>
                <w:rFonts w:hAnsi="Times New Roman Bold"/>
                <w:sz w:val="20"/>
                <w:szCs w:val="20"/>
                <w:highlight w:val="lightGray"/>
              </w:rPr>
              <w:t xml:space="preserve"> </w:t>
            </w:r>
            <w:r w:rsidRPr="00FF7920">
              <w:rPr>
                <w:rFonts w:hAnsi="Times New Roman Bold"/>
                <w:sz w:val="20"/>
                <w:szCs w:val="20"/>
                <w:highlight w:val="lightGray"/>
              </w:rPr>
              <w:t>–</w:t>
            </w:r>
            <w:r w:rsidRPr="00FF7920">
              <w:rPr>
                <w:rFonts w:hAnsi="Times New Roman Bold"/>
                <w:sz w:val="20"/>
                <w:szCs w:val="20"/>
                <w:highlight w:val="lightGray"/>
              </w:rPr>
              <w:t xml:space="preserve"> </w:t>
            </w:r>
            <w:r w:rsidR="00FF7920" w:rsidRPr="00FF7920">
              <w:rPr>
                <w:rFonts w:hAnsi="Times New Roman Bold"/>
                <w:sz w:val="20"/>
                <w:szCs w:val="20"/>
                <w:highlight w:val="lightGray"/>
              </w:rPr>
              <w:t xml:space="preserve">The project help develop legal instruments and other provisions whose enforcement will help promote these investments. These instruments will </w:t>
            </w:r>
            <w:r w:rsidR="007E5324" w:rsidRPr="00FF7920">
              <w:rPr>
                <w:rFonts w:hAnsi="Times New Roman Bold"/>
                <w:sz w:val="20"/>
                <w:szCs w:val="20"/>
                <w:highlight w:val="lightGray"/>
              </w:rPr>
              <w:t xml:space="preserve">include measures </w:t>
            </w:r>
            <w:r w:rsidR="00FF7920" w:rsidRPr="00FF7920">
              <w:rPr>
                <w:rFonts w:hAnsi="Times New Roman Bold"/>
                <w:sz w:val="20"/>
                <w:szCs w:val="20"/>
                <w:highlight w:val="lightGray"/>
              </w:rPr>
              <w:t xml:space="preserve">that introduce </w:t>
            </w:r>
            <w:r w:rsidR="007E5324" w:rsidRPr="00FF7920">
              <w:rPr>
                <w:rFonts w:hAnsi="Times New Roman Bold"/>
                <w:sz w:val="20"/>
                <w:szCs w:val="20"/>
                <w:highlight w:val="lightGray"/>
              </w:rPr>
              <w:t xml:space="preserve">technical standards for </w:t>
            </w:r>
            <w:r w:rsidR="00FF7920" w:rsidRPr="00FF7920">
              <w:rPr>
                <w:rFonts w:hAnsi="Times New Roman Bold"/>
                <w:sz w:val="20"/>
                <w:szCs w:val="20"/>
                <w:highlight w:val="lightGray"/>
              </w:rPr>
              <w:t xml:space="preserve">RE and </w:t>
            </w:r>
            <w:r w:rsidR="007460BE" w:rsidRPr="00FF7920">
              <w:rPr>
                <w:rFonts w:hAnsi="Times New Roman Bold"/>
                <w:sz w:val="20"/>
                <w:szCs w:val="20"/>
                <w:highlight w:val="lightGray"/>
              </w:rPr>
              <w:t>EE</w:t>
            </w:r>
            <w:r w:rsidR="007E5324" w:rsidRPr="00FF7920">
              <w:rPr>
                <w:rFonts w:hAnsi="Times New Roman Bold"/>
                <w:sz w:val="20"/>
                <w:szCs w:val="20"/>
                <w:highlight w:val="lightGray"/>
              </w:rPr>
              <w:t xml:space="preserve"> products</w:t>
            </w:r>
            <w:r w:rsidR="00FF7920" w:rsidRPr="00FF7920">
              <w:rPr>
                <w:rFonts w:hAnsi="Times New Roman Bold"/>
                <w:sz w:val="20"/>
                <w:szCs w:val="20"/>
                <w:highlight w:val="lightGray"/>
              </w:rPr>
              <w:t xml:space="preserve">, with a view to </w:t>
            </w:r>
            <w:r w:rsidR="007E5324" w:rsidRPr="00FF7920">
              <w:rPr>
                <w:rFonts w:hAnsi="Times New Roman Bold"/>
                <w:sz w:val="20"/>
                <w:szCs w:val="20"/>
                <w:highlight w:val="lightGray"/>
              </w:rPr>
              <w:t xml:space="preserve">support </w:t>
            </w:r>
            <w:r w:rsidR="00FF7920" w:rsidRPr="00FF7920">
              <w:rPr>
                <w:rFonts w:hAnsi="Times New Roman Bold"/>
                <w:sz w:val="20"/>
                <w:szCs w:val="20"/>
                <w:highlight w:val="lightGray"/>
              </w:rPr>
              <w:t>the</w:t>
            </w:r>
            <w:r w:rsidR="007E5324" w:rsidRPr="00FF7920">
              <w:rPr>
                <w:rFonts w:hAnsi="Times New Roman Bold"/>
                <w:sz w:val="20"/>
                <w:szCs w:val="20"/>
                <w:highlight w:val="lightGray"/>
              </w:rPr>
              <w:t xml:space="preserve"> demonstrations (component 1) and investments (component 3)</w:t>
            </w:r>
            <w:r w:rsidR="00FF7920" w:rsidRPr="00FF7920">
              <w:rPr>
                <w:rFonts w:hAnsi="Times New Roman Bold"/>
                <w:sz w:val="20"/>
                <w:szCs w:val="20"/>
                <w:highlight w:val="lightGray"/>
              </w:rPr>
              <w:t xml:space="preserve"> intended</w:t>
            </w:r>
            <w:r w:rsidR="007E5324" w:rsidRPr="00FF7920">
              <w:rPr>
                <w:rFonts w:hAnsi="Times New Roman Bold"/>
                <w:sz w:val="20"/>
                <w:szCs w:val="20"/>
                <w:highlight w:val="lightGray"/>
              </w:rPr>
              <w:t>:</w:t>
            </w:r>
          </w:p>
          <w:p w14:paraId="621CD96E" w14:textId="77777777" w:rsidR="00C81847" w:rsidRPr="00FF7920" w:rsidRDefault="00C81847" w:rsidP="00C81847">
            <w:pPr>
              <w:pStyle w:val="Footer"/>
              <w:tabs>
                <w:tab w:val="clear" w:pos="4320"/>
                <w:tab w:val="clear" w:pos="8640"/>
              </w:tabs>
              <w:jc w:val="both"/>
              <w:rPr>
                <w:rFonts w:hAnsi="Times New Roman Bold"/>
                <w:sz w:val="20"/>
                <w:szCs w:val="20"/>
                <w:highlight w:val="lightGray"/>
              </w:rPr>
            </w:pPr>
          </w:p>
          <w:p w14:paraId="621CD96F" w14:textId="77777777" w:rsidR="003C224A" w:rsidRDefault="003C224A" w:rsidP="00EE4118">
            <w:pPr>
              <w:pStyle w:val="Footer"/>
              <w:tabs>
                <w:tab w:val="clear" w:pos="4320"/>
                <w:tab w:val="clear" w:pos="8640"/>
                <w:tab w:val="center" w:pos="743"/>
              </w:tabs>
              <w:jc w:val="both"/>
              <w:rPr>
                <w:rFonts w:hAnsi="Times New Roman Bold"/>
                <w:sz w:val="20"/>
                <w:szCs w:val="20"/>
                <w:highlight w:val="lightGray"/>
              </w:rPr>
            </w:pPr>
            <w:r w:rsidRPr="00FF7920">
              <w:rPr>
                <w:rFonts w:hAnsi="Times New Roman Bold"/>
                <w:sz w:val="20"/>
                <w:szCs w:val="20"/>
                <w:highlight w:val="lightGray"/>
              </w:rPr>
              <w:t xml:space="preserve">(2.1) </w:t>
            </w:r>
            <w:r w:rsidR="00FF7920" w:rsidRPr="00FF7920">
              <w:rPr>
                <w:rFonts w:hAnsi="Times New Roman Bold"/>
                <w:i/>
                <w:sz w:val="20"/>
                <w:szCs w:val="20"/>
                <w:highlight w:val="lightGray"/>
              </w:rPr>
              <w:t>Development and adoption of a codified system for licensing, net billing, inspection and certification of RE and EE equipment, systems and products</w:t>
            </w:r>
            <w:r w:rsidRPr="00FF7920">
              <w:rPr>
                <w:rFonts w:hAnsi="Times New Roman Bold"/>
                <w:sz w:val="20"/>
                <w:szCs w:val="20"/>
                <w:highlight w:val="lightGray"/>
              </w:rPr>
              <w:t>–</w:t>
            </w:r>
            <w:r w:rsidR="00E469D6" w:rsidRPr="00FF7920">
              <w:rPr>
                <w:rFonts w:hAnsi="Times New Roman Bold"/>
                <w:sz w:val="20"/>
                <w:szCs w:val="20"/>
                <w:highlight w:val="lightGray"/>
              </w:rPr>
              <w:t xml:space="preserve">e.g. </w:t>
            </w:r>
            <w:r w:rsidR="00FF7920" w:rsidRPr="00FF7920">
              <w:rPr>
                <w:rFonts w:hAnsi="Times New Roman Bold"/>
                <w:sz w:val="20"/>
                <w:szCs w:val="20"/>
                <w:highlight w:val="lightGray"/>
              </w:rPr>
              <w:t>solar water heating and photo voltaic, and energy efficient air conditioning &amp; lighting) in the Jamaican health sector</w:t>
            </w:r>
            <w:r w:rsidR="00E469D6" w:rsidRPr="00FF7920">
              <w:rPr>
                <w:rFonts w:hAnsi="Times New Roman Bold"/>
                <w:sz w:val="20"/>
                <w:szCs w:val="20"/>
                <w:highlight w:val="lightGray"/>
              </w:rPr>
              <w:t xml:space="preserve">. </w:t>
            </w:r>
            <w:r w:rsidR="00FF7920" w:rsidRPr="00FF7920">
              <w:rPr>
                <w:rFonts w:hAnsi="Times New Roman Bold"/>
                <w:sz w:val="20"/>
                <w:szCs w:val="20"/>
                <w:highlight w:val="lightGray"/>
              </w:rPr>
              <w:t>These enforcement mechanisms should develop further Jamaica</w:t>
            </w:r>
            <w:r w:rsidR="00FF7920" w:rsidRPr="00FF7920">
              <w:rPr>
                <w:rFonts w:hAnsi="Times New Roman Bold"/>
                <w:sz w:val="20"/>
                <w:szCs w:val="20"/>
                <w:highlight w:val="lightGray"/>
              </w:rPr>
              <w:t>’</w:t>
            </w:r>
            <w:r w:rsidR="00FF7920" w:rsidRPr="00FF7920">
              <w:rPr>
                <w:rFonts w:hAnsi="Times New Roman Bold"/>
                <w:sz w:val="20"/>
                <w:szCs w:val="20"/>
                <w:highlight w:val="lightGray"/>
              </w:rPr>
              <w:t>s energy policy action plans</w:t>
            </w:r>
            <w:r w:rsidR="00E505AA">
              <w:rPr>
                <w:rFonts w:hAnsi="Times New Roman Bold"/>
                <w:sz w:val="20"/>
                <w:szCs w:val="20"/>
                <w:highlight w:val="lightGray"/>
              </w:rPr>
              <w:t>,</w:t>
            </w:r>
            <w:r w:rsidR="00E505AA" w:rsidRPr="00E505AA">
              <w:rPr>
                <w:rFonts w:hAnsi="Times New Roman Bold"/>
                <w:sz w:val="20"/>
                <w:szCs w:val="20"/>
                <w:highlight w:val="yellow"/>
              </w:rPr>
              <w:t xml:space="preserve"> as they will be applicable to the rest of the public and the commercial sector (e.g. private hospitals, tourism and public buildings</w:t>
            </w:r>
            <w:r w:rsidR="00E505AA" w:rsidRPr="00C81847">
              <w:rPr>
                <w:rFonts w:hAnsi="Times New Roman Bold"/>
                <w:sz w:val="20"/>
                <w:szCs w:val="20"/>
                <w:highlight w:val="yellow"/>
              </w:rPr>
              <w:t>)</w:t>
            </w:r>
            <w:r w:rsidRPr="00C81847">
              <w:rPr>
                <w:rFonts w:hAnsi="Times New Roman Bold"/>
                <w:sz w:val="20"/>
                <w:szCs w:val="20"/>
                <w:highlight w:val="yellow"/>
              </w:rPr>
              <w:t>;</w:t>
            </w:r>
          </w:p>
          <w:p w14:paraId="621CD970" w14:textId="77777777" w:rsidR="00C81847" w:rsidRPr="00FF7920" w:rsidRDefault="00C81847" w:rsidP="00EE4118">
            <w:pPr>
              <w:pStyle w:val="Footer"/>
              <w:tabs>
                <w:tab w:val="clear" w:pos="4320"/>
                <w:tab w:val="clear" w:pos="8640"/>
                <w:tab w:val="center" w:pos="743"/>
              </w:tabs>
              <w:jc w:val="both"/>
              <w:rPr>
                <w:rFonts w:hAnsi="Times New Roman Bold"/>
                <w:sz w:val="20"/>
                <w:szCs w:val="20"/>
                <w:highlight w:val="lightGray"/>
              </w:rPr>
            </w:pPr>
          </w:p>
          <w:p w14:paraId="621CD971" w14:textId="77777777" w:rsidR="003C224A" w:rsidRDefault="003C224A" w:rsidP="00EE4118">
            <w:pPr>
              <w:pStyle w:val="Footer"/>
              <w:tabs>
                <w:tab w:val="clear" w:pos="4320"/>
                <w:tab w:val="clear" w:pos="8640"/>
                <w:tab w:val="center" w:pos="743"/>
              </w:tabs>
              <w:jc w:val="both"/>
              <w:rPr>
                <w:rFonts w:hAnsi="Times New Roman Bold"/>
                <w:sz w:val="20"/>
                <w:szCs w:val="20"/>
                <w:highlight w:val="lightGray"/>
              </w:rPr>
            </w:pPr>
            <w:r w:rsidRPr="00FF7920">
              <w:rPr>
                <w:rFonts w:hAnsi="Times New Roman Bold"/>
                <w:sz w:val="20"/>
                <w:szCs w:val="20"/>
                <w:highlight w:val="lightGray"/>
              </w:rPr>
              <w:t xml:space="preserve">(2.2) </w:t>
            </w:r>
            <w:r w:rsidR="00FF7920" w:rsidRPr="00FF7920">
              <w:rPr>
                <w:rFonts w:hAnsi="Times New Roman Bold"/>
                <w:i/>
                <w:sz w:val="20"/>
                <w:szCs w:val="20"/>
                <w:highlight w:val="lightGray"/>
              </w:rPr>
              <w:t xml:space="preserve">Enforcement of new rules and procedures on net billing, licensing and inspection of RE and EE installations </w:t>
            </w:r>
            <w:r w:rsidRPr="00FF7920">
              <w:rPr>
                <w:rFonts w:hAnsi="Times New Roman Bold"/>
                <w:sz w:val="20"/>
                <w:szCs w:val="20"/>
                <w:highlight w:val="lightGray"/>
              </w:rPr>
              <w:t>–</w:t>
            </w:r>
            <w:r w:rsidRPr="00FF7920">
              <w:rPr>
                <w:rFonts w:hAnsi="Times New Roman Bold"/>
                <w:sz w:val="20"/>
                <w:szCs w:val="20"/>
                <w:highlight w:val="lightGray"/>
              </w:rPr>
              <w:t xml:space="preserve"> </w:t>
            </w:r>
            <w:r w:rsidR="003003F6" w:rsidRPr="00FF7920">
              <w:rPr>
                <w:rFonts w:hAnsi="Times New Roman Bold"/>
                <w:sz w:val="20"/>
                <w:szCs w:val="20"/>
                <w:highlight w:val="lightGray"/>
              </w:rPr>
              <w:t>the project will elaborate and deliver recommended processes and criteria</w:t>
            </w:r>
            <w:r w:rsidR="00FF7920" w:rsidRPr="00FF7920">
              <w:rPr>
                <w:rFonts w:hAnsi="Times New Roman Bold"/>
                <w:sz w:val="20"/>
                <w:szCs w:val="20"/>
                <w:highlight w:val="lightGray"/>
              </w:rPr>
              <w:t xml:space="preserve"> to support and orderly promotion of solar water heating and photo voltaic, and energy efficient air conditioning &amp; lighting) including but not limited to minimum energy performance standards (i.e. quality standards &amp; labels testing and setting of energy certification and system/product audits; self-generation licensing, rules for electrical installations; mandatory energy audit provisions</w:t>
            </w:r>
            <w:r w:rsidR="00D7334B">
              <w:rPr>
                <w:rFonts w:hAnsi="Times New Roman Bold"/>
                <w:sz w:val="20"/>
                <w:szCs w:val="20"/>
                <w:highlight w:val="lightGray"/>
              </w:rPr>
              <w:t>)</w:t>
            </w:r>
            <w:r w:rsidR="00E469D6" w:rsidRPr="00FF7920">
              <w:rPr>
                <w:rFonts w:hAnsi="Times New Roman Bold"/>
                <w:sz w:val="20"/>
                <w:szCs w:val="20"/>
                <w:highlight w:val="lightGray"/>
              </w:rPr>
              <w:t>.</w:t>
            </w:r>
          </w:p>
          <w:p w14:paraId="621CD972" w14:textId="77777777" w:rsidR="00C81847" w:rsidRPr="00FF7920" w:rsidRDefault="00C81847" w:rsidP="00EE4118">
            <w:pPr>
              <w:pStyle w:val="Footer"/>
              <w:tabs>
                <w:tab w:val="clear" w:pos="4320"/>
                <w:tab w:val="clear" w:pos="8640"/>
                <w:tab w:val="center" w:pos="743"/>
              </w:tabs>
              <w:jc w:val="both"/>
              <w:rPr>
                <w:rFonts w:hAnsi="Times New Roman Bold"/>
                <w:sz w:val="20"/>
                <w:szCs w:val="20"/>
                <w:highlight w:val="lightGray"/>
              </w:rPr>
            </w:pPr>
          </w:p>
          <w:p w14:paraId="621CD973" w14:textId="77777777" w:rsidR="003C224A" w:rsidRDefault="003C224A" w:rsidP="00D7334B">
            <w:pPr>
              <w:pStyle w:val="Footer"/>
              <w:numPr>
                <w:ilvl w:val="0"/>
                <w:numId w:val="24"/>
              </w:numPr>
              <w:tabs>
                <w:tab w:val="clear" w:pos="4320"/>
                <w:tab w:val="clear" w:pos="8640"/>
              </w:tabs>
              <w:jc w:val="both"/>
              <w:rPr>
                <w:rFonts w:hAnsi="Times New Roman Bold"/>
                <w:sz w:val="20"/>
                <w:szCs w:val="20"/>
                <w:highlight w:val="lightGray"/>
              </w:rPr>
            </w:pPr>
            <w:r w:rsidRPr="006C755D">
              <w:rPr>
                <w:rFonts w:hAnsi="Times New Roman Bold"/>
                <w:b/>
                <w:sz w:val="20"/>
                <w:szCs w:val="20"/>
                <w:highlight w:val="lightGray"/>
              </w:rPr>
              <w:t>Component 3:</w:t>
            </w:r>
            <w:r w:rsidRPr="006C755D">
              <w:rPr>
                <w:rFonts w:hAnsi="Times New Roman Bold"/>
                <w:sz w:val="20"/>
                <w:szCs w:val="20"/>
                <w:highlight w:val="lightGray"/>
              </w:rPr>
              <w:t xml:space="preserve"> </w:t>
            </w:r>
            <w:r w:rsidR="00D7334B" w:rsidRPr="006C755D">
              <w:rPr>
                <w:rFonts w:hAnsi="Times New Roman Bold"/>
                <w:sz w:val="20"/>
                <w:szCs w:val="20"/>
                <w:highlight w:val="lightGray"/>
                <w:u w:val="single"/>
              </w:rPr>
              <w:t>Economic and fiscal instruments for the uptake of RE and EE technologies in the Jamaica</w:t>
            </w:r>
            <w:r w:rsidR="00D7334B" w:rsidRPr="006C755D">
              <w:rPr>
                <w:rFonts w:hAnsi="Times New Roman Bold"/>
                <w:sz w:val="20"/>
                <w:szCs w:val="20"/>
                <w:highlight w:val="lightGray"/>
                <w:u w:val="single"/>
              </w:rPr>
              <w:t>’</w:t>
            </w:r>
            <w:r w:rsidR="00D7334B" w:rsidRPr="006C755D">
              <w:rPr>
                <w:rFonts w:hAnsi="Times New Roman Bold"/>
                <w:sz w:val="20"/>
                <w:szCs w:val="20"/>
                <w:highlight w:val="lightGray"/>
                <w:u w:val="single"/>
              </w:rPr>
              <w:t>s public sector</w:t>
            </w:r>
            <w:r w:rsidRPr="006C755D">
              <w:rPr>
                <w:rFonts w:hAnsi="Times New Roman Bold"/>
                <w:sz w:val="20"/>
                <w:szCs w:val="20"/>
                <w:highlight w:val="lightGray"/>
              </w:rPr>
              <w:t xml:space="preserve"> </w:t>
            </w:r>
            <w:r w:rsidRPr="006C755D">
              <w:rPr>
                <w:rFonts w:hAnsi="Times New Roman Bold"/>
                <w:sz w:val="20"/>
                <w:szCs w:val="20"/>
                <w:highlight w:val="lightGray"/>
              </w:rPr>
              <w:t>–</w:t>
            </w:r>
            <w:r w:rsidRPr="006C755D">
              <w:rPr>
                <w:rFonts w:hAnsi="Times New Roman Bold"/>
                <w:sz w:val="20"/>
                <w:szCs w:val="20"/>
                <w:highlight w:val="lightGray"/>
              </w:rPr>
              <w:t xml:space="preserve"> </w:t>
            </w:r>
            <w:r w:rsidR="00D7334B" w:rsidRPr="006C755D">
              <w:rPr>
                <w:rFonts w:hAnsi="Times New Roman Bold"/>
                <w:sz w:val="20"/>
                <w:szCs w:val="20"/>
                <w:highlight w:val="lightGray"/>
              </w:rPr>
              <w:t xml:space="preserve">drawing </w:t>
            </w:r>
            <w:r w:rsidR="00374248" w:rsidRPr="006C755D">
              <w:rPr>
                <w:rFonts w:hAnsi="Times New Roman Bold"/>
                <w:sz w:val="20"/>
                <w:szCs w:val="20"/>
                <w:highlight w:val="lightGray"/>
              </w:rPr>
              <w:t xml:space="preserve">on </w:t>
            </w:r>
            <w:r w:rsidR="00D7334B" w:rsidRPr="006C755D">
              <w:rPr>
                <w:rFonts w:hAnsi="Times New Roman Bold"/>
                <w:sz w:val="20"/>
                <w:szCs w:val="20"/>
                <w:highlight w:val="lightGray"/>
              </w:rPr>
              <w:t xml:space="preserve">the proposed capacity and regulatory developments, using the health sector as reference, several </w:t>
            </w:r>
            <w:proofErr w:type="spellStart"/>
            <w:r w:rsidR="00D7334B" w:rsidRPr="006C755D">
              <w:rPr>
                <w:rFonts w:hAnsi="Times New Roman Bold"/>
                <w:sz w:val="20"/>
                <w:szCs w:val="20"/>
                <w:highlight w:val="lightGray"/>
              </w:rPr>
              <w:t>derisking</w:t>
            </w:r>
            <w:proofErr w:type="spellEnd"/>
            <w:r w:rsidR="00D7334B" w:rsidRPr="006C755D">
              <w:rPr>
                <w:rFonts w:hAnsi="Times New Roman Bold"/>
                <w:sz w:val="20"/>
                <w:szCs w:val="20"/>
                <w:highlight w:val="lightGray"/>
              </w:rPr>
              <w:t xml:space="preserve"> measures and other incentives will be put in place for the scale up of RE and EE investments in Jamaica</w:t>
            </w:r>
            <w:r w:rsidR="00D7334B" w:rsidRPr="006C755D">
              <w:rPr>
                <w:rFonts w:hAnsi="Times New Roman Bold"/>
                <w:sz w:val="20"/>
                <w:szCs w:val="20"/>
                <w:highlight w:val="lightGray"/>
              </w:rPr>
              <w:t>’</w:t>
            </w:r>
            <w:r w:rsidR="00D7334B" w:rsidRPr="006C755D">
              <w:rPr>
                <w:rFonts w:hAnsi="Times New Roman Bold"/>
                <w:sz w:val="20"/>
                <w:szCs w:val="20"/>
                <w:highlight w:val="lightGray"/>
              </w:rPr>
              <w:t>s public sector</w:t>
            </w:r>
            <w:r w:rsidRPr="006C755D">
              <w:rPr>
                <w:rFonts w:hAnsi="Times New Roman Bold"/>
                <w:sz w:val="20"/>
                <w:szCs w:val="20"/>
                <w:highlight w:val="lightGray"/>
              </w:rPr>
              <w:t>:</w:t>
            </w:r>
          </w:p>
          <w:p w14:paraId="621CD974" w14:textId="77777777" w:rsidR="00C81847" w:rsidRPr="006C755D" w:rsidRDefault="00C81847" w:rsidP="00C81847">
            <w:pPr>
              <w:pStyle w:val="Footer"/>
              <w:tabs>
                <w:tab w:val="clear" w:pos="4320"/>
                <w:tab w:val="clear" w:pos="8640"/>
              </w:tabs>
              <w:jc w:val="both"/>
              <w:rPr>
                <w:rFonts w:hAnsi="Times New Roman Bold"/>
                <w:sz w:val="20"/>
                <w:szCs w:val="20"/>
                <w:highlight w:val="lightGray"/>
              </w:rPr>
            </w:pPr>
          </w:p>
          <w:p w14:paraId="621CD975" w14:textId="77777777" w:rsidR="003C224A" w:rsidRDefault="003C224A" w:rsidP="00A90262">
            <w:pPr>
              <w:pStyle w:val="Footer"/>
              <w:tabs>
                <w:tab w:val="clear" w:pos="4320"/>
                <w:tab w:val="clear" w:pos="8640"/>
                <w:tab w:val="center" w:pos="743"/>
              </w:tabs>
              <w:rPr>
                <w:rFonts w:hAnsi="Times New Roman Bold"/>
                <w:sz w:val="20"/>
                <w:szCs w:val="20"/>
                <w:highlight w:val="yellow"/>
              </w:rPr>
            </w:pPr>
            <w:r w:rsidRPr="00C9497B">
              <w:rPr>
                <w:rFonts w:hAnsi="Times New Roman Bold"/>
                <w:sz w:val="20"/>
                <w:szCs w:val="20"/>
                <w:highlight w:val="yellow"/>
              </w:rPr>
              <w:t xml:space="preserve">(3.1) </w:t>
            </w:r>
            <w:r w:rsidR="006C755D" w:rsidRPr="00C9497B">
              <w:rPr>
                <w:rFonts w:hAnsi="Times New Roman Bold"/>
                <w:i/>
                <w:sz w:val="20"/>
                <w:szCs w:val="20"/>
                <w:highlight w:val="yellow"/>
              </w:rPr>
              <w:t>Financial and other institutional incentives mechanisms in place</w:t>
            </w:r>
            <w:r w:rsidRPr="00C9497B">
              <w:rPr>
                <w:rFonts w:hAnsi="Times New Roman Bold"/>
                <w:sz w:val="20"/>
                <w:szCs w:val="20"/>
                <w:highlight w:val="yellow"/>
              </w:rPr>
              <w:t xml:space="preserve"> </w:t>
            </w:r>
            <w:r w:rsidRPr="00C9497B">
              <w:rPr>
                <w:rFonts w:hAnsi="Times New Roman Bold"/>
                <w:sz w:val="20"/>
                <w:szCs w:val="20"/>
                <w:highlight w:val="yellow"/>
              </w:rPr>
              <w:t>–</w:t>
            </w:r>
            <w:r w:rsidRPr="00C9497B">
              <w:rPr>
                <w:rFonts w:hAnsi="Times New Roman Bold"/>
                <w:sz w:val="20"/>
                <w:szCs w:val="20"/>
                <w:highlight w:val="yellow"/>
              </w:rPr>
              <w:t xml:space="preserve"> </w:t>
            </w:r>
            <w:r w:rsidR="006C755D" w:rsidRPr="00C9497B">
              <w:rPr>
                <w:rFonts w:hAnsi="Times New Roman Bold"/>
                <w:sz w:val="20"/>
                <w:szCs w:val="20"/>
                <w:highlight w:val="yellow"/>
              </w:rPr>
              <w:t>these would range from tax breaks or rebates for ESCOs, and the promotion of other measures such as bulk procurement for the health sector, energy performance and savings contracts, amongst other to be confirmed during the PPG phase, which will help catalyze solar water heating and photo voltaic, and energy efficient air conditioning &amp; lighting programs nationwide in the rest of the public sector</w:t>
            </w:r>
            <w:r w:rsidR="00C9497B">
              <w:rPr>
                <w:rFonts w:hAnsi="Times New Roman Bold"/>
                <w:sz w:val="20"/>
                <w:szCs w:val="20"/>
                <w:highlight w:val="yellow"/>
              </w:rPr>
              <w:t>. The expected savings to be materialized after the investments take place (with a maximum expected payback period of 1-2 years) would in the long-run free up public expenditure that would cover</w:t>
            </w:r>
            <w:r w:rsidR="00AF72A8">
              <w:rPr>
                <w:rFonts w:hAnsi="Times New Roman Bold"/>
                <w:sz w:val="20"/>
                <w:szCs w:val="20"/>
                <w:highlight w:val="yellow"/>
              </w:rPr>
              <w:t xml:space="preserve"> both </w:t>
            </w:r>
            <w:r w:rsidR="00C9497B">
              <w:rPr>
                <w:rFonts w:hAnsi="Times New Roman Bold"/>
                <w:sz w:val="20"/>
                <w:szCs w:val="20"/>
                <w:highlight w:val="yellow"/>
              </w:rPr>
              <w:t>for</w:t>
            </w:r>
            <w:r w:rsidR="00AF72A8">
              <w:rPr>
                <w:rFonts w:hAnsi="Times New Roman Bold"/>
                <w:sz w:val="20"/>
                <w:szCs w:val="20"/>
                <w:highlight w:val="yellow"/>
              </w:rPr>
              <w:t xml:space="preserve"> the </w:t>
            </w:r>
            <w:r w:rsidR="00C9497B">
              <w:rPr>
                <w:rFonts w:hAnsi="Times New Roman Bold"/>
                <w:sz w:val="20"/>
                <w:szCs w:val="20"/>
                <w:highlight w:val="yellow"/>
              </w:rPr>
              <w:t>fiscal incentives</w:t>
            </w:r>
            <w:r w:rsidR="00AF72A8">
              <w:rPr>
                <w:rFonts w:hAnsi="Times New Roman Bold"/>
                <w:sz w:val="20"/>
                <w:szCs w:val="20"/>
                <w:highlight w:val="yellow"/>
              </w:rPr>
              <w:t xml:space="preserve"> and future government spending on RE/EE products</w:t>
            </w:r>
            <w:r w:rsidRPr="00C9497B">
              <w:rPr>
                <w:rFonts w:hAnsi="Times New Roman Bold"/>
                <w:sz w:val="20"/>
                <w:szCs w:val="20"/>
                <w:highlight w:val="yellow"/>
              </w:rPr>
              <w:t>;</w:t>
            </w:r>
          </w:p>
          <w:p w14:paraId="621CD976" w14:textId="77777777" w:rsidR="00C81847" w:rsidRPr="00C9497B" w:rsidRDefault="00C81847" w:rsidP="00A90262">
            <w:pPr>
              <w:pStyle w:val="Footer"/>
              <w:tabs>
                <w:tab w:val="clear" w:pos="4320"/>
                <w:tab w:val="clear" w:pos="8640"/>
                <w:tab w:val="center" w:pos="743"/>
              </w:tabs>
              <w:rPr>
                <w:rFonts w:hAnsi="Times New Roman Bold"/>
                <w:sz w:val="20"/>
                <w:szCs w:val="20"/>
                <w:highlight w:val="yellow"/>
              </w:rPr>
            </w:pPr>
          </w:p>
          <w:p w14:paraId="621CD977" w14:textId="77777777" w:rsidR="003C224A" w:rsidRPr="005E1EC6" w:rsidRDefault="003C224A" w:rsidP="00B77852">
            <w:pPr>
              <w:pStyle w:val="Footer"/>
              <w:tabs>
                <w:tab w:val="center" w:pos="743"/>
              </w:tabs>
              <w:jc w:val="both"/>
              <w:rPr>
                <w:rFonts w:hAnsi="Times New Roman Bold"/>
                <w:sz w:val="20"/>
                <w:szCs w:val="20"/>
                <w:highlight w:val="lightGray"/>
              </w:rPr>
            </w:pPr>
            <w:r w:rsidRPr="005E1EC6">
              <w:rPr>
                <w:rFonts w:hAnsi="Times New Roman Bold"/>
                <w:sz w:val="20"/>
                <w:szCs w:val="20"/>
                <w:highlight w:val="lightGray"/>
              </w:rPr>
              <w:t xml:space="preserve">(3.2) </w:t>
            </w:r>
            <w:r w:rsidR="006C755D" w:rsidRPr="005E1EC6">
              <w:rPr>
                <w:rFonts w:hAnsi="Times New Roman Bold"/>
                <w:i/>
                <w:sz w:val="20"/>
                <w:szCs w:val="20"/>
                <w:highlight w:val="lightGray"/>
              </w:rPr>
              <w:t>Investment packages funded for the health and other selected public sectors for the scale up of RE and EE</w:t>
            </w:r>
            <w:r w:rsidRPr="005E1EC6">
              <w:rPr>
                <w:rFonts w:hAnsi="Times New Roman Bold"/>
                <w:sz w:val="20"/>
                <w:szCs w:val="20"/>
                <w:highlight w:val="lightGray"/>
              </w:rPr>
              <w:t xml:space="preserve"> </w:t>
            </w:r>
            <w:r w:rsidRPr="005E1EC6">
              <w:rPr>
                <w:rFonts w:hAnsi="Times New Roman Bold"/>
                <w:sz w:val="20"/>
                <w:szCs w:val="20"/>
                <w:highlight w:val="lightGray"/>
              </w:rPr>
              <w:t>–</w:t>
            </w:r>
            <w:r w:rsidRPr="005E1EC6">
              <w:rPr>
                <w:rFonts w:hAnsi="Times New Roman Bold"/>
                <w:sz w:val="20"/>
                <w:szCs w:val="20"/>
                <w:highlight w:val="lightGray"/>
              </w:rPr>
              <w:t xml:space="preserve"> </w:t>
            </w:r>
            <w:r w:rsidR="00F7649A" w:rsidRPr="005E1EC6">
              <w:rPr>
                <w:rFonts w:hAnsi="Times New Roman Bold"/>
                <w:sz w:val="20"/>
                <w:szCs w:val="20"/>
                <w:highlight w:val="lightGray"/>
              </w:rPr>
              <w:t xml:space="preserve">working with </w:t>
            </w:r>
            <w:r w:rsidR="00F94358" w:rsidRPr="005E1EC6">
              <w:rPr>
                <w:rFonts w:hAnsi="Times New Roman Bold"/>
                <w:sz w:val="20"/>
                <w:szCs w:val="20"/>
                <w:highlight w:val="lightGray"/>
              </w:rPr>
              <w:t xml:space="preserve">the </w:t>
            </w:r>
            <w:r w:rsidR="006C755D" w:rsidRPr="005E1EC6">
              <w:rPr>
                <w:rFonts w:hAnsi="Times New Roman Bold"/>
                <w:sz w:val="20"/>
                <w:szCs w:val="20"/>
                <w:highlight w:val="lightGray"/>
              </w:rPr>
              <w:t xml:space="preserve">identified </w:t>
            </w:r>
            <w:r w:rsidR="005E1EC6" w:rsidRPr="005E1EC6">
              <w:rPr>
                <w:rFonts w:hAnsi="Times New Roman Bold"/>
                <w:sz w:val="20"/>
                <w:szCs w:val="20"/>
                <w:highlight w:val="lightGray"/>
              </w:rPr>
              <w:t xml:space="preserve">(e.g. IADB) </w:t>
            </w:r>
            <w:r w:rsidR="006C755D" w:rsidRPr="005E1EC6">
              <w:rPr>
                <w:rFonts w:hAnsi="Times New Roman Bold"/>
                <w:sz w:val="20"/>
                <w:szCs w:val="20"/>
                <w:highlight w:val="lightGray"/>
              </w:rPr>
              <w:t xml:space="preserve">and </w:t>
            </w:r>
            <w:r w:rsidR="005E1EC6" w:rsidRPr="005E1EC6">
              <w:rPr>
                <w:rFonts w:hAnsi="Times New Roman Bold"/>
                <w:sz w:val="20"/>
                <w:szCs w:val="20"/>
                <w:highlight w:val="lightGray"/>
              </w:rPr>
              <w:t xml:space="preserve">other </w:t>
            </w:r>
            <w:r w:rsidR="006C755D" w:rsidRPr="005E1EC6">
              <w:rPr>
                <w:rFonts w:hAnsi="Times New Roman Bold"/>
                <w:sz w:val="20"/>
                <w:szCs w:val="20"/>
                <w:highlight w:val="lightGray"/>
              </w:rPr>
              <w:t>potential co-financiers vis-</w:t>
            </w:r>
            <w:r w:rsidR="006C755D" w:rsidRPr="005E1EC6">
              <w:rPr>
                <w:rFonts w:hAnsi="Times New Roman Bold"/>
                <w:sz w:val="20"/>
                <w:szCs w:val="20"/>
                <w:highlight w:val="lightGray"/>
              </w:rPr>
              <w:t>à</w:t>
            </w:r>
            <w:r w:rsidR="006C755D" w:rsidRPr="005E1EC6">
              <w:rPr>
                <w:rFonts w:hAnsi="Times New Roman Bold"/>
                <w:sz w:val="20"/>
                <w:szCs w:val="20"/>
                <w:highlight w:val="lightGray"/>
              </w:rPr>
              <w:t>-vis the health and other public sectors</w:t>
            </w:r>
            <w:r w:rsidR="005E1EC6" w:rsidRPr="005E1EC6">
              <w:rPr>
                <w:rFonts w:hAnsi="Times New Roman Bold"/>
                <w:sz w:val="20"/>
                <w:szCs w:val="20"/>
                <w:highlight w:val="lightGray"/>
              </w:rPr>
              <w:t>, in order</w:t>
            </w:r>
            <w:r w:rsidR="006C755D" w:rsidRPr="005E1EC6">
              <w:rPr>
                <w:rFonts w:hAnsi="Times New Roman Bold"/>
                <w:sz w:val="20"/>
                <w:szCs w:val="20"/>
                <w:highlight w:val="lightGray"/>
              </w:rPr>
              <w:t xml:space="preserve"> </w:t>
            </w:r>
            <w:r w:rsidR="005E1EC6" w:rsidRPr="005E1EC6">
              <w:rPr>
                <w:rFonts w:hAnsi="Times New Roman Bold"/>
                <w:sz w:val="20"/>
                <w:szCs w:val="20"/>
                <w:highlight w:val="lightGray"/>
              </w:rPr>
              <w:t xml:space="preserve">to match available funding windows with demands for solar water heating, solar photo voltaic, energy efficient air conditioning and lighting installations and retrofits, considering on the </w:t>
            </w:r>
            <w:r w:rsidR="00F7649A" w:rsidRPr="005E1EC6">
              <w:rPr>
                <w:rFonts w:hAnsi="Times New Roman Bold"/>
                <w:sz w:val="20"/>
                <w:szCs w:val="20"/>
                <w:highlight w:val="lightGray"/>
              </w:rPr>
              <w:t xml:space="preserve">risk/reward profile of </w:t>
            </w:r>
            <w:r w:rsidR="005E1EC6" w:rsidRPr="005E1EC6">
              <w:rPr>
                <w:rFonts w:hAnsi="Times New Roman Bold"/>
                <w:sz w:val="20"/>
                <w:szCs w:val="20"/>
                <w:highlight w:val="lightGray"/>
              </w:rPr>
              <w:t xml:space="preserve">the </w:t>
            </w:r>
            <w:r w:rsidR="00F7649A" w:rsidRPr="005E1EC6">
              <w:rPr>
                <w:rFonts w:hAnsi="Times New Roman Bold"/>
                <w:sz w:val="20"/>
                <w:szCs w:val="20"/>
                <w:highlight w:val="lightGray"/>
              </w:rPr>
              <w:t>investors</w:t>
            </w:r>
            <w:r w:rsidRPr="00036D9B">
              <w:rPr>
                <w:rFonts w:hAnsi="Times New Roman Bold"/>
                <w:sz w:val="20"/>
                <w:szCs w:val="20"/>
                <w:highlight w:val="lightGray"/>
              </w:rPr>
              <w:t>.</w:t>
            </w:r>
            <w:r w:rsidR="005B4766" w:rsidRPr="005B4766">
              <w:rPr>
                <w:rFonts w:hAnsi="Times New Roman Bold"/>
                <w:sz w:val="20"/>
                <w:szCs w:val="20"/>
                <w:highlight w:val="yellow"/>
              </w:rPr>
              <w:t xml:space="preserve"> The project will target 10-15 hospitals nationwide  with up to 1 MW worth of solar water heating / solar photovoltaic installations, efficient air conditioning and indoor / outdoor / street lighting (incl. LED) retrofits </w:t>
            </w:r>
            <w:r w:rsidR="005B4766" w:rsidRPr="005B4766">
              <w:rPr>
                <w:rFonts w:hAnsi="Times New Roman Bold"/>
                <w:sz w:val="20"/>
                <w:szCs w:val="20"/>
                <w:highlight w:val="yellow"/>
              </w:rPr>
              <w:t>–</w:t>
            </w:r>
            <w:r w:rsidR="005B4766" w:rsidRPr="005B4766">
              <w:rPr>
                <w:rFonts w:hAnsi="Times New Roman Bold"/>
                <w:sz w:val="20"/>
                <w:szCs w:val="20"/>
                <w:highlight w:val="yellow"/>
              </w:rPr>
              <w:t>to be confirmed during the project PPG preparatory phase</w:t>
            </w:r>
            <w:r w:rsidR="005B4766" w:rsidRPr="005B4766">
              <w:rPr>
                <w:rFonts w:hAnsi="Times New Roman Bold"/>
                <w:sz w:val="20"/>
                <w:szCs w:val="20"/>
                <w:highlight w:val="yellow"/>
              </w:rPr>
              <w:t>–</w:t>
            </w:r>
            <w:r w:rsidR="005B4766" w:rsidRPr="005B4766">
              <w:rPr>
                <w:rFonts w:hAnsi="Times New Roman Bold"/>
                <w:sz w:val="20"/>
                <w:szCs w:val="20"/>
                <w:highlight w:val="yellow"/>
              </w:rPr>
              <w:t>approx. worth  37GWh of savings, 33 ktCO2 of direct and 349 ktCO2 indirect avoided emissions)</w:t>
            </w:r>
            <w:r w:rsidR="006B2DED">
              <w:rPr>
                <w:rFonts w:hAnsi="Times New Roman Bold"/>
                <w:sz w:val="20"/>
                <w:szCs w:val="20"/>
                <w:highlight w:val="yellow"/>
              </w:rPr>
              <w:t>.</w:t>
            </w:r>
            <w:r w:rsidR="006B2DED" w:rsidRPr="006B2DED">
              <w:rPr>
                <w:rFonts w:hAnsi="Times New Roman Bold"/>
                <w:sz w:val="20"/>
                <w:szCs w:val="20"/>
                <w:highlight w:val="green"/>
              </w:rPr>
              <w:t xml:space="preserve"> </w:t>
            </w:r>
            <w:r w:rsidR="00511AA9">
              <w:rPr>
                <w:rFonts w:hAnsi="Times New Roman Bold"/>
                <w:sz w:val="20"/>
                <w:szCs w:val="20"/>
                <w:highlight w:val="green"/>
              </w:rPr>
              <w:t xml:space="preserve">At the current PIF stage it is estimated that the GEF portion (investment component worth approx. US$795,000) would lead to approx. US$278,000 of electricity savings annually (with payback periods ranging from less than a year for savings in water </w:t>
            </w:r>
            <w:r w:rsidR="00FB2C77">
              <w:rPr>
                <w:rFonts w:hAnsi="Times New Roman Bold"/>
                <w:sz w:val="20"/>
                <w:szCs w:val="20"/>
                <w:highlight w:val="green"/>
              </w:rPr>
              <w:t>pumping/</w:t>
            </w:r>
            <w:r w:rsidR="00511AA9">
              <w:rPr>
                <w:rFonts w:hAnsi="Times New Roman Bold"/>
                <w:sz w:val="20"/>
                <w:szCs w:val="20"/>
                <w:highlight w:val="green"/>
              </w:rPr>
              <w:t>heating</w:t>
            </w:r>
            <w:r w:rsidR="00FB2C77">
              <w:rPr>
                <w:rFonts w:hAnsi="Times New Roman Bold"/>
                <w:sz w:val="20"/>
                <w:szCs w:val="20"/>
                <w:highlight w:val="green"/>
              </w:rPr>
              <w:t xml:space="preserve"> to 4 years for more expensive air conditioning HVAC retrofits). </w:t>
            </w:r>
            <w:r w:rsidR="00F2662B">
              <w:rPr>
                <w:rFonts w:hAnsi="Times New Roman Bold"/>
                <w:sz w:val="20"/>
                <w:szCs w:val="20"/>
                <w:highlight w:val="green"/>
              </w:rPr>
              <w:t>O</w:t>
            </w:r>
            <w:r w:rsidR="00FB2C77">
              <w:rPr>
                <w:rFonts w:hAnsi="Times New Roman Bold"/>
                <w:sz w:val="20"/>
                <w:szCs w:val="20"/>
                <w:highlight w:val="green"/>
              </w:rPr>
              <w:t xml:space="preserve">ver US$1 million worth of public savings during the </w:t>
            </w:r>
            <w:r w:rsidR="00F2662B">
              <w:rPr>
                <w:rFonts w:hAnsi="Times New Roman Bold"/>
                <w:sz w:val="20"/>
                <w:szCs w:val="20"/>
                <w:highlight w:val="green"/>
              </w:rPr>
              <w:t>p</w:t>
            </w:r>
            <w:r w:rsidR="00FB2C77">
              <w:rPr>
                <w:rFonts w:hAnsi="Times New Roman Bold"/>
                <w:sz w:val="20"/>
                <w:szCs w:val="20"/>
                <w:highlight w:val="green"/>
              </w:rPr>
              <w:t>roject</w:t>
            </w:r>
            <w:r w:rsidR="00F2662B">
              <w:rPr>
                <w:rFonts w:hAnsi="Times New Roman Bold"/>
                <w:sz w:val="20"/>
                <w:szCs w:val="20"/>
                <w:highlight w:val="green"/>
              </w:rPr>
              <w:t xml:space="preserve"> lifetime</w:t>
            </w:r>
            <w:r w:rsidR="00FB2C77">
              <w:rPr>
                <w:rFonts w:hAnsi="Times New Roman Bold"/>
                <w:sz w:val="20"/>
                <w:szCs w:val="20"/>
                <w:highlight w:val="green"/>
              </w:rPr>
              <w:t xml:space="preserve"> would </w:t>
            </w:r>
            <w:r w:rsidR="00F2662B">
              <w:rPr>
                <w:rFonts w:hAnsi="Times New Roman Bold"/>
                <w:sz w:val="20"/>
                <w:szCs w:val="20"/>
                <w:highlight w:val="green"/>
              </w:rPr>
              <w:t xml:space="preserve">positively </w:t>
            </w:r>
            <w:r w:rsidR="00FB2C77">
              <w:rPr>
                <w:rFonts w:hAnsi="Times New Roman Bold"/>
                <w:sz w:val="20"/>
                <w:szCs w:val="20"/>
                <w:highlight w:val="green"/>
              </w:rPr>
              <w:t xml:space="preserve">contribute to </w:t>
            </w:r>
            <w:r w:rsidR="00F2662B">
              <w:rPr>
                <w:rFonts w:hAnsi="Times New Roman Bold"/>
                <w:sz w:val="20"/>
                <w:szCs w:val="20"/>
                <w:highlight w:val="green"/>
              </w:rPr>
              <w:t xml:space="preserve">the </w:t>
            </w:r>
            <w:r w:rsidR="00FB2C77">
              <w:rPr>
                <w:rFonts w:hAnsi="Times New Roman Bold"/>
                <w:sz w:val="20"/>
                <w:szCs w:val="20"/>
                <w:highlight w:val="green"/>
              </w:rPr>
              <w:t>fiscal space MSTEM requires to utilize the IADB loan (</w:t>
            </w:r>
            <w:r w:rsidR="00D9414A">
              <w:rPr>
                <w:rFonts w:hAnsi="Times New Roman Bold"/>
                <w:sz w:val="20"/>
                <w:szCs w:val="20"/>
                <w:highlight w:val="green"/>
              </w:rPr>
              <w:t xml:space="preserve">see </w:t>
            </w:r>
            <w:r w:rsidR="00D9414A">
              <w:rPr>
                <w:rFonts w:hAnsi="Times New Roman Bold"/>
                <w:sz w:val="20"/>
                <w:szCs w:val="20"/>
                <w:highlight w:val="green"/>
              </w:rPr>
              <w:t>“</w:t>
            </w:r>
            <w:r w:rsidR="00D9414A">
              <w:rPr>
                <w:rFonts w:hAnsi="Times New Roman Bold"/>
                <w:sz w:val="20"/>
                <w:szCs w:val="20"/>
                <w:highlight w:val="green"/>
              </w:rPr>
              <w:t>Risks</w:t>
            </w:r>
            <w:r w:rsidR="00D9414A">
              <w:rPr>
                <w:rFonts w:hAnsi="Times New Roman Bold"/>
                <w:sz w:val="20"/>
                <w:szCs w:val="20"/>
                <w:highlight w:val="green"/>
              </w:rPr>
              <w:t>”</w:t>
            </w:r>
            <w:r w:rsidR="00D9414A">
              <w:rPr>
                <w:rFonts w:hAnsi="Times New Roman Bold"/>
                <w:sz w:val="20"/>
                <w:szCs w:val="20"/>
                <w:highlight w:val="green"/>
              </w:rPr>
              <w:t xml:space="preserve"> part II, section A.3, para. 11 </w:t>
            </w:r>
            <w:r w:rsidR="00D9414A" w:rsidRPr="00D9414A">
              <w:rPr>
                <w:rFonts w:hAnsi="Times New Roman Bold"/>
                <w:i/>
                <w:sz w:val="20"/>
                <w:szCs w:val="20"/>
                <w:highlight w:val="green"/>
              </w:rPr>
              <w:t>below</w:t>
            </w:r>
            <w:r w:rsidR="00D9414A">
              <w:rPr>
                <w:rFonts w:hAnsi="Times New Roman Bold"/>
                <w:sz w:val="20"/>
                <w:szCs w:val="20"/>
                <w:highlight w:val="green"/>
              </w:rPr>
              <w:t xml:space="preserve"> for further details on the fiscal constraint). </w:t>
            </w:r>
            <w:r w:rsidR="00B77852">
              <w:rPr>
                <w:rFonts w:hAnsi="Times New Roman Bold"/>
                <w:sz w:val="20"/>
                <w:szCs w:val="20"/>
                <w:highlight w:val="green"/>
              </w:rPr>
              <w:t>As a result, the 4</w:t>
            </w:r>
            <w:r w:rsidR="00071DBF">
              <w:rPr>
                <w:rFonts w:hAnsi="Times New Roman Bold"/>
                <w:sz w:val="20"/>
                <w:szCs w:val="20"/>
                <w:highlight w:val="green"/>
              </w:rPr>
              <w:t>-year</w:t>
            </w:r>
            <w:r w:rsidR="00B77852">
              <w:rPr>
                <w:rFonts w:hAnsi="Times New Roman Bold"/>
                <w:sz w:val="20"/>
                <w:szCs w:val="20"/>
                <w:highlight w:val="green"/>
              </w:rPr>
              <w:t xml:space="preserve"> intervention</w:t>
            </w:r>
            <w:r w:rsidR="00FB2C77">
              <w:rPr>
                <w:rFonts w:hAnsi="Times New Roman Bold"/>
                <w:sz w:val="20"/>
                <w:szCs w:val="20"/>
                <w:highlight w:val="green"/>
              </w:rPr>
              <w:t xml:space="preserve"> </w:t>
            </w:r>
            <w:r w:rsidR="00071DBF">
              <w:rPr>
                <w:rFonts w:hAnsi="Times New Roman Bold"/>
                <w:sz w:val="20"/>
                <w:szCs w:val="20"/>
                <w:highlight w:val="green"/>
              </w:rPr>
              <w:t xml:space="preserve">and the </w:t>
            </w:r>
            <w:r w:rsidR="00B77852">
              <w:rPr>
                <w:rFonts w:hAnsi="Times New Roman Bold"/>
                <w:sz w:val="20"/>
                <w:szCs w:val="20"/>
                <w:highlight w:val="green"/>
              </w:rPr>
              <w:t>results attributable to it after the GEF-funded UNDP-supported projects should lead to over</w:t>
            </w:r>
            <w:r w:rsidR="00071DBF">
              <w:rPr>
                <w:rFonts w:hAnsi="Times New Roman Bold"/>
                <w:sz w:val="20"/>
                <w:szCs w:val="20"/>
                <w:highlight w:val="green"/>
              </w:rPr>
              <w:t xml:space="preserve"> US$4 million </w:t>
            </w:r>
            <w:r w:rsidR="00B77852">
              <w:rPr>
                <w:rFonts w:hAnsi="Times New Roman Bold"/>
                <w:sz w:val="20"/>
                <w:szCs w:val="20"/>
                <w:highlight w:val="green"/>
              </w:rPr>
              <w:t xml:space="preserve">worth </w:t>
            </w:r>
            <w:r w:rsidR="00071DBF">
              <w:rPr>
                <w:rFonts w:hAnsi="Times New Roman Bold"/>
                <w:sz w:val="20"/>
                <w:szCs w:val="20"/>
                <w:highlight w:val="green"/>
              </w:rPr>
              <w:t>of savings in public expenditure</w:t>
            </w:r>
            <w:r w:rsidR="00B77852">
              <w:rPr>
                <w:rFonts w:hAnsi="Times New Roman Bold"/>
                <w:sz w:val="20"/>
                <w:szCs w:val="20"/>
                <w:highlight w:val="green"/>
              </w:rPr>
              <w:t xml:space="preserve"> (</w:t>
            </w:r>
            <w:r w:rsidR="00FB2C77">
              <w:rPr>
                <w:rFonts w:hAnsi="Times New Roman Bold"/>
                <w:sz w:val="20"/>
                <w:szCs w:val="20"/>
                <w:highlight w:val="green"/>
              </w:rPr>
              <w:t xml:space="preserve">figures and investments </w:t>
            </w:r>
            <w:r w:rsidR="00071DBF">
              <w:rPr>
                <w:rFonts w:hAnsi="Times New Roman Bold"/>
                <w:sz w:val="20"/>
                <w:szCs w:val="20"/>
                <w:highlight w:val="green"/>
              </w:rPr>
              <w:t xml:space="preserve">by </w:t>
            </w:r>
            <w:r w:rsidR="00FB2C77">
              <w:rPr>
                <w:rFonts w:hAnsi="Times New Roman Bold"/>
                <w:sz w:val="20"/>
                <w:szCs w:val="20"/>
                <w:highlight w:val="green"/>
              </w:rPr>
              <w:t>technology</w:t>
            </w:r>
            <w:r w:rsidR="00B77852">
              <w:rPr>
                <w:rFonts w:hAnsi="Times New Roman Bold"/>
                <w:sz w:val="20"/>
                <w:szCs w:val="20"/>
                <w:highlight w:val="green"/>
              </w:rPr>
              <w:t>/</w:t>
            </w:r>
            <w:r w:rsidR="00071DBF">
              <w:rPr>
                <w:rFonts w:hAnsi="Times New Roman Bold"/>
                <w:sz w:val="20"/>
                <w:szCs w:val="20"/>
                <w:highlight w:val="green"/>
              </w:rPr>
              <w:t>use</w:t>
            </w:r>
            <w:r w:rsidR="00B77852">
              <w:rPr>
                <w:rFonts w:hAnsi="Times New Roman Bold"/>
                <w:sz w:val="20"/>
                <w:szCs w:val="20"/>
                <w:highlight w:val="green"/>
              </w:rPr>
              <w:t xml:space="preserve">, and public/private sector </w:t>
            </w:r>
            <w:r w:rsidR="00F2662B">
              <w:rPr>
                <w:rFonts w:hAnsi="Times New Roman Bold"/>
                <w:sz w:val="20"/>
                <w:szCs w:val="20"/>
                <w:highlight w:val="green"/>
              </w:rPr>
              <w:t>replication</w:t>
            </w:r>
            <w:r w:rsidR="00B77852">
              <w:rPr>
                <w:rFonts w:hAnsi="Times New Roman Bold"/>
                <w:sz w:val="20"/>
                <w:szCs w:val="20"/>
                <w:highlight w:val="green"/>
              </w:rPr>
              <w:t>/s</w:t>
            </w:r>
            <w:r w:rsidR="00F2662B">
              <w:rPr>
                <w:rFonts w:hAnsi="Times New Roman Bold"/>
                <w:sz w:val="20"/>
                <w:szCs w:val="20"/>
                <w:highlight w:val="green"/>
              </w:rPr>
              <w:t xml:space="preserve">cale up </w:t>
            </w:r>
            <w:r w:rsidR="00B77852">
              <w:rPr>
                <w:rFonts w:hAnsi="Times New Roman Bold"/>
                <w:sz w:val="20"/>
                <w:szCs w:val="20"/>
                <w:highlight w:val="green"/>
              </w:rPr>
              <w:t xml:space="preserve">to be </w:t>
            </w:r>
            <w:r w:rsidR="00FB2C77">
              <w:rPr>
                <w:rFonts w:hAnsi="Times New Roman Bold"/>
                <w:sz w:val="20"/>
                <w:szCs w:val="20"/>
                <w:highlight w:val="green"/>
              </w:rPr>
              <w:t>confirmed</w:t>
            </w:r>
            <w:r w:rsidR="00B77852">
              <w:rPr>
                <w:rFonts w:hAnsi="Times New Roman Bold"/>
                <w:sz w:val="20"/>
                <w:szCs w:val="20"/>
                <w:highlight w:val="green"/>
              </w:rPr>
              <w:t xml:space="preserve"> during P</w:t>
            </w:r>
            <w:r w:rsidR="00FB2C77">
              <w:rPr>
                <w:rFonts w:hAnsi="Times New Roman Bold"/>
                <w:sz w:val="20"/>
                <w:szCs w:val="20"/>
                <w:highlight w:val="green"/>
              </w:rPr>
              <w:t>PG</w:t>
            </w:r>
            <w:r w:rsidR="00B77852">
              <w:rPr>
                <w:rFonts w:hAnsi="Times New Roman Bold"/>
                <w:sz w:val="20"/>
                <w:szCs w:val="20"/>
                <w:highlight w:val="green"/>
              </w:rPr>
              <w:t xml:space="preserve"> phase).</w:t>
            </w:r>
          </w:p>
        </w:tc>
      </w:tr>
    </w:tbl>
    <w:p w14:paraId="621CD979" w14:textId="77777777" w:rsidR="00312B8D" w:rsidRPr="005202D3" w:rsidRDefault="00312B8D" w:rsidP="00312B8D">
      <w:pPr>
        <w:ind w:left="-540" w:right="720"/>
        <w:rPr>
          <w:sz w:val="8"/>
          <w:szCs w:val="8"/>
          <w:highlight w:val="yellow"/>
        </w:rPr>
      </w:pPr>
    </w:p>
    <w:p w14:paraId="621CD97A" w14:textId="77777777" w:rsidR="00312B8D" w:rsidRPr="007F2E6F" w:rsidRDefault="00312B8D" w:rsidP="00312B8D">
      <w:pPr>
        <w:pStyle w:val="Footer"/>
        <w:tabs>
          <w:tab w:val="clear" w:pos="4320"/>
          <w:tab w:val="clear" w:pos="8640"/>
        </w:tabs>
        <w:ind w:left="-720"/>
        <w:jc w:val="both"/>
        <w:rPr>
          <w:rFonts w:hAnsi="Times New Roman Bold"/>
          <w:i/>
          <w:sz w:val="20"/>
          <w:szCs w:val="20"/>
          <w:u w:val="single"/>
        </w:rPr>
      </w:pPr>
      <w:r w:rsidRPr="007F2E6F">
        <w:rPr>
          <w:rFonts w:hAnsi="Times New Roman Bold"/>
          <w:i/>
          <w:sz w:val="20"/>
          <w:szCs w:val="20"/>
          <w:u w:val="single"/>
        </w:rPr>
        <w:lastRenderedPageBreak/>
        <w:t xml:space="preserve">v. GLOBAL ENVIRONMENTAL </w:t>
      </w:r>
      <w:r w:rsidR="00A1590E" w:rsidRPr="007F2E6F">
        <w:rPr>
          <w:rFonts w:hAnsi="Times New Roman Bold"/>
          <w:i/>
          <w:sz w:val="20"/>
          <w:szCs w:val="20"/>
          <w:u w:val="single"/>
        </w:rPr>
        <w:t>BENEFITS (GEFTF, NPIF) AND ADAPTATION BENEFITS (LDCF, SCCF)</w:t>
      </w:r>
    </w:p>
    <w:p w14:paraId="621CD97B" w14:textId="77777777" w:rsidR="000A7431" w:rsidRPr="00FE3876" w:rsidRDefault="000A7431" w:rsidP="0081531E">
      <w:pPr>
        <w:pStyle w:val="Footer"/>
        <w:numPr>
          <w:ilvl w:val="0"/>
          <w:numId w:val="24"/>
        </w:numPr>
        <w:tabs>
          <w:tab w:val="clear" w:pos="4320"/>
          <w:tab w:val="clear" w:pos="8640"/>
        </w:tabs>
        <w:ind w:left="-360"/>
        <w:rPr>
          <w:rFonts w:hAnsi="Times New Roman Bold"/>
          <w:sz w:val="20"/>
          <w:szCs w:val="20"/>
          <w:highlight w:val="lightGray"/>
        </w:rPr>
      </w:pPr>
      <w:r w:rsidRPr="00FE3876">
        <w:rPr>
          <w:rFonts w:hAnsi="Times New Roman Bold"/>
          <w:sz w:val="20"/>
          <w:szCs w:val="20"/>
          <w:highlight w:val="lightGray"/>
        </w:rPr>
        <w:t xml:space="preserve">The corresponding global environmental benefits associated to the above outcomes are estimated below. The </w:t>
      </w:r>
      <w:r w:rsidR="003645B7" w:rsidRPr="00FE3876">
        <w:rPr>
          <w:rFonts w:hAnsi="Times New Roman Bold"/>
          <w:sz w:val="20"/>
          <w:szCs w:val="20"/>
          <w:highlight w:val="lightGray"/>
        </w:rPr>
        <w:t xml:space="preserve">estimated energy savings </w:t>
      </w:r>
      <w:r w:rsidR="00FE3876" w:rsidRPr="00FE3876">
        <w:rPr>
          <w:rFonts w:hAnsi="Times New Roman Bold"/>
          <w:sz w:val="20"/>
          <w:szCs w:val="20"/>
          <w:highlight w:val="lightGray"/>
        </w:rPr>
        <w:t>(1.6GWh/</w:t>
      </w:r>
      <w:proofErr w:type="spellStart"/>
      <w:r w:rsidR="00FE3876" w:rsidRPr="00FE3876">
        <w:rPr>
          <w:rFonts w:hAnsi="Times New Roman Bold"/>
          <w:sz w:val="20"/>
          <w:szCs w:val="20"/>
          <w:highlight w:val="lightGray"/>
        </w:rPr>
        <w:t>yr</w:t>
      </w:r>
      <w:proofErr w:type="spellEnd"/>
      <w:r w:rsidR="00FE3876" w:rsidRPr="00FE3876">
        <w:rPr>
          <w:rFonts w:hAnsi="Times New Roman Bold"/>
          <w:sz w:val="20"/>
          <w:szCs w:val="20"/>
          <w:highlight w:val="lightGray"/>
        </w:rPr>
        <w:t xml:space="preserve">) </w:t>
      </w:r>
      <w:r w:rsidR="003645B7" w:rsidRPr="00FE3876">
        <w:rPr>
          <w:rFonts w:hAnsi="Times New Roman Bold"/>
          <w:sz w:val="20"/>
          <w:szCs w:val="20"/>
          <w:highlight w:val="lightGray"/>
        </w:rPr>
        <w:t xml:space="preserve">from an audit of 17 </w:t>
      </w:r>
      <w:r w:rsidR="00334D0E" w:rsidRPr="00FE3876">
        <w:rPr>
          <w:rFonts w:hAnsi="Times New Roman Bold"/>
          <w:sz w:val="20"/>
          <w:szCs w:val="20"/>
          <w:highlight w:val="lightGray"/>
        </w:rPr>
        <w:t xml:space="preserve">small-to-medium sized </w:t>
      </w:r>
      <w:r w:rsidR="003645B7" w:rsidRPr="00FE3876">
        <w:rPr>
          <w:rFonts w:hAnsi="Times New Roman Bold"/>
          <w:sz w:val="20"/>
          <w:szCs w:val="20"/>
          <w:highlight w:val="lightGray"/>
        </w:rPr>
        <w:t>hospitals</w:t>
      </w:r>
      <w:r w:rsidR="00334D0E" w:rsidRPr="00FE3876">
        <w:rPr>
          <w:rFonts w:hAnsi="Times New Roman Bold"/>
          <w:sz w:val="20"/>
          <w:szCs w:val="20"/>
          <w:highlight w:val="lightGray"/>
        </w:rPr>
        <w:t xml:space="preserve"> with varying</w:t>
      </w:r>
      <w:r w:rsidR="003645B7" w:rsidRPr="00FE3876">
        <w:rPr>
          <w:rFonts w:hAnsi="Times New Roman Bold"/>
          <w:sz w:val="20"/>
          <w:szCs w:val="20"/>
          <w:highlight w:val="lightGray"/>
        </w:rPr>
        <w:t xml:space="preserve"> </w:t>
      </w:r>
      <w:r w:rsidR="00334D0E" w:rsidRPr="00FE3876">
        <w:rPr>
          <w:rFonts w:hAnsi="Times New Roman Bold"/>
          <w:sz w:val="20"/>
          <w:szCs w:val="20"/>
          <w:highlight w:val="lightGray"/>
        </w:rPr>
        <w:t xml:space="preserve">electricity </w:t>
      </w:r>
      <w:r w:rsidR="003645B7" w:rsidRPr="00FE3876">
        <w:rPr>
          <w:rFonts w:hAnsi="Times New Roman Bold"/>
          <w:sz w:val="20"/>
          <w:szCs w:val="20"/>
          <w:highlight w:val="lightGray"/>
        </w:rPr>
        <w:t xml:space="preserve">demand patterns </w:t>
      </w:r>
      <w:r w:rsidR="00FE3876" w:rsidRPr="00FE3876">
        <w:rPr>
          <w:rFonts w:hAnsi="Times New Roman Bold"/>
          <w:sz w:val="20"/>
          <w:szCs w:val="20"/>
          <w:highlight w:val="lightGray"/>
        </w:rPr>
        <w:t xml:space="preserve">is being used as an initial reference of </w:t>
      </w:r>
      <w:r w:rsidR="00FE3876" w:rsidRPr="00C81847">
        <w:rPr>
          <w:rFonts w:hAnsi="Times New Roman Bold"/>
          <w:sz w:val="20"/>
          <w:szCs w:val="20"/>
          <w:highlight w:val="yellow"/>
        </w:rPr>
        <w:t xml:space="preserve">the </w:t>
      </w:r>
      <w:r w:rsidRPr="00C81847">
        <w:rPr>
          <w:rFonts w:hAnsi="Times New Roman Bold"/>
          <w:sz w:val="20"/>
          <w:szCs w:val="20"/>
          <w:highlight w:val="yellow"/>
        </w:rPr>
        <w:t>expected MtCO2e emission reductions</w:t>
      </w:r>
      <w:r w:rsidR="00FE3876" w:rsidRPr="00C81847">
        <w:rPr>
          <w:rFonts w:hAnsi="Times New Roman Bold"/>
          <w:sz w:val="20"/>
          <w:szCs w:val="20"/>
          <w:highlight w:val="yellow"/>
        </w:rPr>
        <w:t xml:space="preserve"> from the demonstration projects and future investments (see below), with the final figures to be </w:t>
      </w:r>
      <w:r w:rsidRPr="00C81847">
        <w:rPr>
          <w:rFonts w:hAnsi="Times New Roman Bold"/>
          <w:sz w:val="20"/>
          <w:szCs w:val="20"/>
          <w:highlight w:val="yellow"/>
        </w:rPr>
        <w:t xml:space="preserve">confirmed </w:t>
      </w:r>
      <w:r w:rsidR="00FE3876" w:rsidRPr="00C81847">
        <w:rPr>
          <w:rFonts w:hAnsi="Times New Roman Bold"/>
          <w:sz w:val="20"/>
          <w:szCs w:val="20"/>
          <w:highlight w:val="yellow"/>
        </w:rPr>
        <w:t>at th</w:t>
      </w:r>
      <w:r w:rsidRPr="00C81847">
        <w:rPr>
          <w:rFonts w:hAnsi="Times New Roman Bold"/>
          <w:sz w:val="20"/>
          <w:szCs w:val="20"/>
          <w:highlight w:val="yellow"/>
        </w:rPr>
        <w:t xml:space="preserve">e project preparation </w:t>
      </w:r>
      <w:r w:rsidR="00FE3876" w:rsidRPr="00C81847">
        <w:rPr>
          <w:rFonts w:hAnsi="Times New Roman Bold"/>
          <w:sz w:val="20"/>
          <w:szCs w:val="20"/>
          <w:highlight w:val="yellow"/>
        </w:rPr>
        <w:t>phase</w:t>
      </w:r>
      <w:r w:rsidR="00C81847">
        <w:rPr>
          <w:rFonts w:hAnsi="Times New Roman Bold"/>
          <w:sz w:val="20"/>
          <w:szCs w:val="20"/>
          <w:highlight w:val="yellow"/>
        </w:rPr>
        <w:t xml:space="preserve"> (at the CEO endorsement stage)</w:t>
      </w:r>
      <w:r w:rsidRPr="00C81847">
        <w:rPr>
          <w:rFonts w:hAnsi="Times New Roman Bold"/>
          <w:sz w:val="20"/>
          <w:szCs w:val="20"/>
          <w:highlight w:val="yellow"/>
        </w:rPr>
        <w:t>:</w:t>
      </w:r>
    </w:p>
    <w:p w14:paraId="621CD97C" w14:textId="77777777" w:rsidR="000A7431" w:rsidRPr="005202D3" w:rsidRDefault="000A7431" w:rsidP="00C81847">
      <w:pPr>
        <w:pStyle w:val="Footer"/>
        <w:tabs>
          <w:tab w:val="clear" w:pos="4320"/>
          <w:tab w:val="clear" w:pos="8640"/>
          <w:tab w:val="left" w:pos="6085"/>
        </w:tabs>
        <w:jc w:val="both"/>
        <w:rPr>
          <w:rFonts w:hAnsi="Times New Roman Bold"/>
          <w:sz w:val="8"/>
          <w:szCs w:val="8"/>
          <w:highlight w:val="yellow"/>
        </w:rPr>
      </w:pPr>
    </w:p>
    <w:tbl>
      <w:tblPr>
        <w:tblW w:w="10620" w:type="dxa"/>
        <w:tblInd w:w="-990" w:type="dxa"/>
        <w:tblLayout w:type="fixed"/>
        <w:tblLook w:val="04A0" w:firstRow="1" w:lastRow="0" w:firstColumn="1" w:lastColumn="0" w:noHBand="0" w:noVBand="1"/>
      </w:tblPr>
      <w:tblGrid>
        <w:gridCol w:w="1008"/>
        <w:gridCol w:w="4230"/>
        <w:gridCol w:w="720"/>
        <w:gridCol w:w="900"/>
        <w:gridCol w:w="1170"/>
        <w:gridCol w:w="900"/>
        <w:gridCol w:w="882"/>
        <w:gridCol w:w="810"/>
      </w:tblGrid>
      <w:tr w:rsidR="00546A06" w:rsidRPr="007F2E6F" w14:paraId="621CD984" w14:textId="77777777" w:rsidTr="00076416">
        <w:trPr>
          <w:trHeight w:val="300"/>
        </w:trPr>
        <w:tc>
          <w:tcPr>
            <w:tcW w:w="1008" w:type="dxa"/>
            <w:vMerge w:val="restart"/>
            <w:tcBorders>
              <w:top w:val="single" w:sz="8" w:space="0" w:color="auto"/>
              <w:left w:val="single" w:sz="8" w:space="0" w:color="auto"/>
              <w:bottom w:val="single" w:sz="8" w:space="0" w:color="000000"/>
              <w:right w:val="single" w:sz="4" w:space="0" w:color="auto"/>
            </w:tcBorders>
            <w:shd w:val="clear" w:color="000000" w:fill="E6E6E6"/>
            <w:vAlign w:val="center"/>
            <w:hideMark/>
          </w:tcPr>
          <w:p w14:paraId="621CD97D" w14:textId="77777777" w:rsidR="00546A06" w:rsidRPr="007F2E6F" w:rsidRDefault="00546A06" w:rsidP="005F23F1">
            <w:pPr>
              <w:jc w:val="center"/>
              <w:rPr>
                <w:b/>
                <w:bCs/>
                <w:color w:val="000000"/>
                <w:sz w:val="19"/>
                <w:szCs w:val="19"/>
              </w:rPr>
            </w:pPr>
            <w:r w:rsidRPr="007F2E6F">
              <w:rPr>
                <w:b/>
                <w:bCs/>
                <w:color w:val="000000"/>
                <w:sz w:val="19"/>
                <w:szCs w:val="19"/>
              </w:rPr>
              <w:t>GHG emission reduction</w:t>
            </w:r>
          </w:p>
        </w:tc>
        <w:tc>
          <w:tcPr>
            <w:tcW w:w="4230" w:type="dxa"/>
            <w:vMerge w:val="restart"/>
            <w:tcBorders>
              <w:top w:val="single" w:sz="8" w:space="0" w:color="auto"/>
              <w:left w:val="single" w:sz="4" w:space="0" w:color="auto"/>
              <w:bottom w:val="single" w:sz="8" w:space="0" w:color="000000"/>
              <w:right w:val="single" w:sz="4" w:space="0" w:color="auto"/>
            </w:tcBorders>
            <w:shd w:val="clear" w:color="000000" w:fill="E6E6E6"/>
            <w:vAlign w:val="center"/>
            <w:hideMark/>
          </w:tcPr>
          <w:p w14:paraId="621CD97E" w14:textId="77777777" w:rsidR="00546A06" w:rsidRPr="007F2E6F" w:rsidRDefault="00546A06" w:rsidP="005F23F1">
            <w:pPr>
              <w:jc w:val="center"/>
              <w:rPr>
                <w:b/>
                <w:bCs/>
                <w:color w:val="000000"/>
                <w:sz w:val="19"/>
                <w:szCs w:val="19"/>
              </w:rPr>
            </w:pPr>
            <w:r w:rsidRPr="007F2E6F">
              <w:rPr>
                <w:b/>
                <w:bCs/>
                <w:color w:val="000000"/>
                <w:sz w:val="19"/>
                <w:szCs w:val="19"/>
              </w:rPr>
              <w:t>Activity</w:t>
            </w:r>
          </w:p>
          <w:p w14:paraId="621CD97F" w14:textId="77777777" w:rsidR="00546A06" w:rsidRPr="007F2E6F" w:rsidRDefault="00546A06" w:rsidP="005F23F1">
            <w:pPr>
              <w:jc w:val="center"/>
              <w:rPr>
                <w:bCs/>
                <w:i/>
                <w:color w:val="000000"/>
                <w:sz w:val="19"/>
                <w:szCs w:val="19"/>
              </w:rPr>
            </w:pPr>
            <w:r w:rsidRPr="007F2E6F">
              <w:rPr>
                <w:b/>
                <w:bCs/>
                <w:color w:val="000000"/>
                <w:sz w:val="19"/>
                <w:szCs w:val="19"/>
              </w:rPr>
              <w:t xml:space="preserve">* </w:t>
            </w:r>
            <w:r w:rsidRPr="007F2E6F">
              <w:rPr>
                <w:bCs/>
                <w:i/>
                <w:color w:val="000000"/>
                <w:sz w:val="19"/>
                <w:szCs w:val="19"/>
              </w:rPr>
              <w:t>Emission Factor:0.9 tCO2e/</w:t>
            </w:r>
            <w:proofErr w:type="spellStart"/>
            <w:r w:rsidRPr="007F2E6F">
              <w:rPr>
                <w:bCs/>
                <w:i/>
                <w:color w:val="000000"/>
                <w:sz w:val="19"/>
                <w:szCs w:val="19"/>
              </w:rPr>
              <w:t>MWh</w:t>
            </w:r>
            <w:proofErr w:type="spellEnd"/>
            <w:r w:rsidRPr="007F2E6F">
              <w:rPr>
                <w:bCs/>
                <w:i/>
                <w:color w:val="000000"/>
                <w:sz w:val="19"/>
                <w:szCs w:val="19"/>
              </w:rPr>
              <w:t xml:space="preserve"> (avg.) </w:t>
            </w:r>
            <w:r w:rsidRPr="007F2E6F">
              <w:rPr>
                <w:bCs/>
                <w:color w:val="000000"/>
                <w:sz w:val="19"/>
                <w:szCs w:val="19"/>
              </w:rPr>
              <w:t>**</w:t>
            </w:r>
            <w:r w:rsidRPr="007F2E6F">
              <w:rPr>
                <w:bCs/>
                <w:i/>
                <w:color w:val="000000"/>
                <w:sz w:val="19"/>
                <w:szCs w:val="19"/>
              </w:rPr>
              <w:t xml:space="preserve"> Load Factor Range: 12-33% (2-5kWp systems)</w:t>
            </w:r>
          </w:p>
        </w:tc>
        <w:tc>
          <w:tcPr>
            <w:tcW w:w="1620" w:type="dxa"/>
            <w:gridSpan w:val="2"/>
            <w:tcBorders>
              <w:top w:val="single" w:sz="8" w:space="0" w:color="auto"/>
              <w:left w:val="nil"/>
              <w:bottom w:val="single" w:sz="4" w:space="0" w:color="auto"/>
              <w:right w:val="single" w:sz="4" w:space="0" w:color="auto"/>
            </w:tcBorders>
            <w:shd w:val="clear" w:color="000000" w:fill="E6E6E6"/>
            <w:vAlign w:val="bottom"/>
            <w:hideMark/>
          </w:tcPr>
          <w:p w14:paraId="621CD980" w14:textId="77777777" w:rsidR="00546A06" w:rsidRPr="007F2E6F" w:rsidRDefault="00546A06" w:rsidP="00546A06">
            <w:pPr>
              <w:jc w:val="center"/>
              <w:rPr>
                <w:b/>
                <w:bCs/>
                <w:color w:val="000000"/>
                <w:sz w:val="19"/>
                <w:szCs w:val="19"/>
              </w:rPr>
            </w:pPr>
            <w:r w:rsidRPr="007F2E6F">
              <w:rPr>
                <w:b/>
                <w:bCs/>
                <w:color w:val="000000"/>
                <w:sz w:val="19"/>
                <w:szCs w:val="19"/>
              </w:rPr>
              <w:t>Annual energy output (</w:t>
            </w:r>
            <w:proofErr w:type="spellStart"/>
            <w:r w:rsidRPr="007F2E6F">
              <w:rPr>
                <w:b/>
                <w:bCs/>
                <w:color w:val="000000"/>
                <w:sz w:val="19"/>
                <w:szCs w:val="19"/>
              </w:rPr>
              <w:t>MWh</w:t>
            </w:r>
            <w:proofErr w:type="spellEnd"/>
            <w:r w:rsidRPr="007F2E6F">
              <w:rPr>
                <w:b/>
                <w:bCs/>
                <w:color w:val="000000"/>
                <w:sz w:val="19"/>
                <w:szCs w:val="19"/>
              </w:rPr>
              <w:t>)**</w:t>
            </w:r>
          </w:p>
        </w:tc>
        <w:tc>
          <w:tcPr>
            <w:tcW w:w="1170" w:type="dxa"/>
            <w:vMerge w:val="restart"/>
            <w:tcBorders>
              <w:top w:val="single" w:sz="8" w:space="0" w:color="auto"/>
              <w:left w:val="single" w:sz="4" w:space="0" w:color="auto"/>
              <w:bottom w:val="single" w:sz="8" w:space="0" w:color="000000"/>
              <w:right w:val="single" w:sz="4" w:space="0" w:color="auto"/>
            </w:tcBorders>
            <w:shd w:val="clear" w:color="000000" w:fill="E6E6E6"/>
            <w:vAlign w:val="bottom"/>
            <w:hideMark/>
          </w:tcPr>
          <w:p w14:paraId="621CD981" w14:textId="77777777" w:rsidR="00546A06" w:rsidRPr="00D0011A" w:rsidRDefault="00546A06" w:rsidP="005F23F1">
            <w:pPr>
              <w:jc w:val="center"/>
              <w:rPr>
                <w:b/>
                <w:bCs/>
                <w:color w:val="000000"/>
                <w:sz w:val="19"/>
                <w:szCs w:val="19"/>
              </w:rPr>
            </w:pPr>
            <w:r w:rsidRPr="00D0011A">
              <w:rPr>
                <w:b/>
                <w:bCs/>
                <w:color w:val="000000"/>
                <w:sz w:val="19"/>
                <w:szCs w:val="19"/>
              </w:rPr>
              <w:t xml:space="preserve">Total energy saving / generation, </w:t>
            </w:r>
            <w:proofErr w:type="spellStart"/>
            <w:r w:rsidRPr="00D0011A">
              <w:rPr>
                <w:b/>
                <w:bCs/>
                <w:color w:val="000000"/>
                <w:sz w:val="19"/>
                <w:szCs w:val="19"/>
              </w:rPr>
              <w:t>MWh</w:t>
            </w:r>
            <w:proofErr w:type="spellEnd"/>
          </w:p>
        </w:tc>
        <w:tc>
          <w:tcPr>
            <w:tcW w:w="1782" w:type="dxa"/>
            <w:gridSpan w:val="2"/>
            <w:tcBorders>
              <w:top w:val="single" w:sz="8" w:space="0" w:color="auto"/>
              <w:left w:val="nil"/>
              <w:bottom w:val="single" w:sz="4" w:space="0" w:color="auto"/>
              <w:right w:val="single" w:sz="8" w:space="0" w:color="000000"/>
            </w:tcBorders>
            <w:shd w:val="clear" w:color="000000" w:fill="E6E6E6"/>
            <w:vAlign w:val="bottom"/>
            <w:hideMark/>
          </w:tcPr>
          <w:p w14:paraId="621CD982" w14:textId="77777777" w:rsidR="00546A06" w:rsidRPr="00D0011A" w:rsidRDefault="00546A06" w:rsidP="005F23F1">
            <w:pPr>
              <w:jc w:val="center"/>
              <w:rPr>
                <w:b/>
                <w:bCs/>
                <w:color w:val="000000"/>
                <w:sz w:val="19"/>
                <w:szCs w:val="19"/>
              </w:rPr>
            </w:pPr>
            <w:r w:rsidRPr="00D0011A">
              <w:rPr>
                <w:b/>
                <w:bCs/>
                <w:color w:val="000000"/>
                <w:sz w:val="19"/>
                <w:szCs w:val="19"/>
              </w:rPr>
              <w:t>GHG emission reduction, tCO</w:t>
            </w:r>
            <w:r w:rsidRPr="00D0011A">
              <w:rPr>
                <w:b/>
                <w:bCs/>
                <w:color w:val="000000"/>
                <w:sz w:val="19"/>
                <w:szCs w:val="19"/>
                <w:vertAlign w:val="subscript"/>
              </w:rPr>
              <w:t>2</w:t>
            </w:r>
            <w:r w:rsidRPr="00D0011A">
              <w:rPr>
                <w:b/>
                <w:bCs/>
                <w:color w:val="000000"/>
                <w:sz w:val="19"/>
                <w:szCs w:val="19"/>
              </w:rPr>
              <w:t>e*</w:t>
            </w:r>
          </w:p>
        </w:tc>
        <w:tc>
          <w:tcPr>
            <w:tcW w:w="810" w:type="dxa"/>
            <w:vMerge w:val="restart"/>
            <w:tcBorders>
              <w:top w:val="single" w:sz="8" w:space="0" w:color="auto"/>
              <w:left w:val="nil"/>
              <w:right w:val="single" w:sz="8" w:space="0" w:color="auto"/>
            </w:tcBorders>
            <w:shd w:val="clear" w:color="000000" w:fill="E6E6E6"/>
          </w:tcPr>
          <w:p w14:paraId="621CD983" w14:textId="77777777" w:rsidR="00546A06" w:rsidRPr="007F2E6F" w:rsidRDefault="00546A06" w:rsidP="005F23F1">
            <w:pPr>
              <w:jc w:val="center"/>
              <w:rPr>
                <w:b/>
                <w:bCs/>
                <w:color w:val="000000"/>
                <w:sz w:val="19"/>
                <w:szCs w:val="19"/>
              </w:rPr>
            </w:pPr>
            <w:r w:rsidRPr="007F2E6F">
              <w:rPr>
                <w:b/>
                <w:bCs/>
                <w:color w:val="000000"/>
                <w:sz w:val="19"/>
                <w:szCs w:val="19"/>
              </w:rPr>
              <w:t>Unit Abated Cost (US$ / tCO</w:t>
            </w:r>
            <w:r w:rsidRPr="007F2E6F">
              <w:rPr>
                <w:b/>
                <w:bCs/>
                <w:color w:val="000000"/>
                <w:sz w:val="19"/>
                <w:szCs w:val="19"/>
                <w:vertAlign w:val="subscript"/>
              </w:rPr>
              <w:t>2</w:t>
            </w:r>
            <w:r w:rsidRPr="007F2E6F">
              <w:rPr>
                <w:b/>
                <w:bCs/>
                <w:color w:val="000000"/>
                <w:sz w:val="19"/>
                <w:szCs w:val="19"/>
              </w:rPr>
              <w:t>e)</w:t>
            </w:r>
          </w:p>
        </w:tc>
      </w:tr>
      <w:tr w:rsidR="00546A06" w:rsidRPr="007F2E6F" w14:paraId="621CD98D" w14:textId="77777777" w:rsidTr="00076416">
        <w:trPr>
          <w:trHeight w:val="547"/>
        </w:trPr>
        <w:tc>
          <w:tcPr>
            <w:tcW w:w="1008" w:type="dxa"/>
            <w:vMerge/>
            <w:tcBorders>
              <w:top w:val="single" w:sz="8" w:space="0" w:color="auto"/>
              <w:left w:val="single" w:sz="8" w:space="0" w:color="auto"/>
              <w:bottom w:val="single" w:sz="8" w:space="0" w:color="000000"/>
              <w:right w:val="single" w:sz="4" w:space="0" w:color="auto"/>
            </w:tcBorders>
            <w:vAlign w:val="center"/>
            <w:hideMark/>
          </w:tcPr>
          <w:p w14:paraId="621CD985" w14:textId="77777777" w:rsidR="00546A06" w:rsidRPr="007F2E6F" w:rsidRDefault="00546A06" w:rsidP="005F23F1">
            <w:pPr>
              <w:rPr>
                <w:b/>
                <w:bCs/>
                <w:color w:val="000000"/>
                <w:sz w:val="19"/>
                <w:szCs w:val="19"/>
              </w:rPr>
            </w:pPr>
          </w:p>
        </w:tc>
        <w:tc>
          <w:tcPr>
            <w:tcW w:w="4230" w:type="dxa"/>
            <w:vMerge/>
            <w:tcBorders>
              <w:top w:val="single" w:sz="8" w:space="0" w:color="auto"/>
              <w:left w:val="single" w:sz="4" w:space="0" w:color="auto"/>
              <w:bottom w:val="single" w:sz="8" w:space="0" w:color="000000"/>
              <w:right w:val="single" w:sz="4" w:space="0" w:color="auto"/>
            </w:tcBorders>
            <w:vAlign w:val="center"/>
            <w:hideMark/>
          </w:tcPr>
          <w:p w14:paraId="621CD986" w14:textId="77777777" w:rsidR="00546A06" w:rsidRPr="007F2E6F" w:rsidRDefault="00546A06" w:rsidP="005F23F1">
            <w:pPr>
              <w:rPr>
                <w:b/>
                <w:bCs/>
                <w:color w:val="000000"/>
                <w:sz w:val="19"/>
                <w:szCs w:val="19"/>
              </w:rPr>
            </w:pPr>
          </w:p>
        </w:tc>
        <w:tc>
          <w:tcPr>
            <w:tcW w:w="720" w:type="dxa"/>
            <w:tcBorders>
              <w:top w:val="nil"/>
              <w:left w:val="nil"/>
              <w:bottom w:val="single" w:sz="8" w:space="0" w:color="auto"/>
              <w:right w:val="single" w:sz="4" w:space="0" w:color="auto"/>
            </w:tcBorders>
            <w:shd w:val="clear" w:color="000000" w:fill="E6E6E6"/>
            <w:vAlign w:val="center"/>
            <w:hideMark/>
          </w:tcPr>
          <w:p w14:paraId="621CD987" w14:textId="77777777" w:rsidR="00546A06" w:rsidRPr="007F2E6F" w:rsidRDefault="00546A06" w:rsidP="005F23F1">
            <w:pPr>
              <w:jc w:val="center"/>
              <w:rPr>
                <w:b/>
                <w:bCs/>
                <w:color w:val="000000"/>
                <w:sz w:val="19"/>
                <w:szCs w:val="19"/>
              </w:rPr>
            </w:pPr>
            <w:r w:rsidRPr="007F2E6F">
              <w:rPr>
                <w:b/>
                <w:bCs/>
                <w:color w:val="000000"/>
                <w:sz w:val="19"/>
                <w:szCs w:val="19"/>
              </w:rPr>
              <w:t>BAU</w:t>
            </w:r>
          </w:p>
        </w:tc>
        <w:tc>
          <w:tcPr>
            <w:tcW w:w="900" w:type="dxa"/>
            <w:tcBorders>
              <w:top w:val="nil"/>
              <w:left w:val="nil"/>
              <w:bottom w:val="single" w:sz="8" w:space="0" w:color="auto"/>
              <w:right w:val="single" w:sz="4" w:space="0" w:color="auto"/>
            </w:tcBorders>
            <w:shd w:val="clear" w:color="000000" w:fill="E6E6E6"/>
            <w:vAlign w:val="center"/>
            <w:hideMark/>
          </w:tcPr>
          <w:p w14:paraId="621CD988" w14:textId="77777777" w:rsidR="00546A06" w:rsidRPr="007F2E6F" w:rsidRDefault="00546A06" w:rsidP="005F23F1">
            <w:pPr>
              <w:jc w:val="center"/>
              <w:rPr>
                <w:b/>
                <w:bCs/>
                <w:color w:val="000000"/>
                <w:sz w:val="19"/>
                <w:szCs w:val="19"/>
              </w:rPr>
            </w:pPr>
            <w:r w:rsidRPr="007F2E6F">
              <w:rPr>
                <w:b/>
                <w:bCs/>
                <w:color w:val="000000"/>
                <w:sz w:val="19"/>
                <w:szCs w:val="19"/>
              </w:rPr>
              <w:t>Project</w:t>
            </w:r>
          </w:p>
        </w:tc>
        <w:tc>
          <w:tcPr>
            <w:tcW w:w="1170" w:type="dxa"/>
            <w:vMerge/>
            <w:tcBorders>
              <w:top w:val="single" w:sz="8" w:space="0" w:color="auto"/>
              <w:left w:val="single" w:sz="4" w:space="0" w:color="auto"/>
              <w:bottom w:val="single" w:sz="8" w:space="0" w:color="000000"/>
              <w:right w:val="single" w:sz="4" w:space="0" w:color="auto"/>
            </w:tcBorders>
            <w:vAlign w:val="center"/>
            <w:hideMark/>
          </w:tcPr>
          <w:p w14:paraId="621CD989" w14:textId="77777777" w:rsidR="00546A06" w:rsidRPr="00D0011A" w:rsidRDefault="00546A06" w:rsidP="005F23F1">
            <w:pPr>
              <w:rPr>
                <w:b/>
                <w:bCs/>
                <w:color w:val="000000"/>
                <w:sz w:val="19"/>
                <w:szCs w:val="19"/>
              </w:rPr>
            </w:pPr>
          </w:p>
        </w:tc>
        <w:tc>
          <w:tcPr>
            <w:tcW w:w="900" w:type="dxa"/>
            <w:tcBorders>
              <w:top w:val="nil"/>
              <w:left w:val="nil"/>
              <w:bottom w:val="single" w:sz="8" w:space="0" w:color="auto"/>
              <w:right w:val="single" w:sz="4" w:space="0" w:color="auto"/>
            </w:tcBorders>
            <w:shd w:val="clear" w:color="000000" w:fill="E6E6E6"/>
            <w:vAlign w:val="center"/>
            <w:hideMark/>
          </w:tcPr>
          <w:p w14:paraId="621CD98A" w14:textId="77777777" w:rsidR="00546A06" w:rsidRPr="00D0011A" w:rsidRDefault="00546A06" w:rsidP="005F23F1">
            <w:pPr>
              <w:jc w:val="center"/>
              <w:rPr>
                <w:b/>
                <w:bCs/>
                <w:color w:val="000000"/>
                <w:sz w:val="19"/>
                <w:szCs w:val="19"/>
              </w:rPr>
            </w:pPr>
            <w:r w:rsidRPr="00D0011A">
              <w:rPr>
                <w:b/>
                <w:bCs/>
                <w:color w:val="000000"/>
                <w:sz w:val="19"/>
                <w:szCs w:val="19"/>
              </w:rPr>
              <w:t>Annual</w:t>
            </w:r>
          </w:p>
        </w:tc>
        <w:tc>
          <w:tcPr>
            <w:tcW w:w="882" w:type="dxa"/>
            <w:tcBorders>
              <w:top w:val="nil"/>
              <w:left w:val="nil"/>
              <w:bottom w:val="single" w:sz="8" w:space="0" w:color="auto"/>
              <w:right w:val="single" w:sz="8" w:space="0" w:color="auto"/>
            </w:tcBorders>
            <w:shd w:val="clear" w:color="000000" w:fill="E6E6E6"/>
            <w:vAlign w:val="center"/>
            <w:hideMark/>
          </w:tcPr>
          <w:p w14:paraId="621CD98B" w14:textId="77777777" w:rsidR="00546A06" w:rsidRPr="00D0011A" w:rsidRDefault="00546A06" w:rsidP="005F23F1">
            <w:pPr>
              <w:jc w:val="center"/>
              <w:rPr>
                <w:b/>
                <w:bCs/>
                <w:color w:val="000000"/>
                <w:sz w:val="19"/>
                <w:szCs w:val="19"/>
              </w:rPr>
            </w:pPr>
            <w:r w:rsidRPr="00D0011A">
              <w:rPr>
                <w:b/>
                <w:bCs/>
                <w:color w:val="000000"/>
                <w:sz w:val="19"/>
                <w:szCs w:val="19"/>
              </w:rPr>
              <w:t>Total</w:t>
            </w:r>
          </w:p>
        </w:tc>
        <w:tc>
          <w:tcPr>
            <w:tcW w:w="810" w:type="dxa"/>
            <w:vMerge/>
            <w:tcBorders>
              <w:left w:val="nil"/>
              <w:bottom w:val="single" w:sz="8" w:space="0" w:color="auto"/>
              <w:right w:val="single" w:sz="8" w:space="0" w:color="auto"/>
            </w:tcBorders>
            <w:shd w:val="clear" w:color="000000" w:fill="E6E6E6"/>
          </w:tcPr>
          <w:p w14:paraId="621CD98C" w14:textId="77777777" w:rsidR="00546A06" w:rsidRPr="007F2E6F" w:rsidRDefault="00546A06" w:rsidP="005F23F1">
            <w:pPr>
              <w:jc w:val="center"/>
              <w:rPr>
                <w:b/>
                <w:bCs/>
                <w:color w:val="000000"/>
                <w:sz w:val="19"/>
                <w:szCs w:val="19"/>
              </w:rPr>
            </w:pPr>
          </w:p>
        </w:tc>
      </w:tr>
      <w:tr w:rsidR="00533CCD" w:rsidRPr="007F2E6F" w14:paraId="621CD997" w14:textId="77777777" w:rsidTr="00FF74F5">
        <w:trPr>
          <w:trHeight w:val="403"/>
        </w:trPr>
        <w:tc>
          <w:tcPr>
            <w:tcW w:w="1008" w:type="dxa"/>
            <w:vMerge w:val="restart"/>
            <w:tcBorders>
              <w:top w:val="nil"/>
              <w:left w:val="single" w:sz="8" w:space="0" w:color="auto"/>
              <w:bottom w:val="single" w:sz="4" w:space="0" w:color="auto"/>
              <w:right w:val="single" w:sz="4" w:space="0" w:color="auto"/>
            </w:tcBorders>
            <w:shd w:val="clear" w:color="auto" w:fill="auto"/>
            <w:hideMark/>
          </w:tcPr>
          <w:p w14:paraId="621CD98E" w14:textId="77777777" w:rsidR="00533CCD" w:rsidRPr="00FF74F5" w:rsidRDefault="00533CCD" w:rsidP="005F23F1">
            <w:pPr>
              <w:rPr>
                <w:color w:val="000000"/>
                <w:sz w:val="19"/>
                <w:szCs w:val="19"/>
              </w:rPr>
            </w:pPr>
            <w:r w:rsidRPr="00FF74F5">
              <w:rPr>
                <w:color w:val="000000"/>
                <w:sz w:val="19"/>
                <w:szCs w:val="19"/>
              </w:rPr>
              <w:t>Direct ***</w:t>
            </w:r>
          </w:p>
          <w:p w14:paraId="621CD98F" w14:textId="77777777" w:rsidR="00533CCD" w:rsidRPr="00FF74F5" w:rsidRDefault="00533CCD" w:rsidP="005F23F1">
            <w:pPr>
              <w:rPr>
                <w:color w:val="000000"/>
                <w:sz w:val="19"/>
                <w:szCs w:val="19"/>
              </w:rPr>
            </w:pPr>
            <w:r w:rsidRPr="00FF74F5">
              <w:rPr>
                <w:color w:val="000000"/>
                <w:sz w:val="19"/>
                <w:szCs w:val="19"/>
              </w:rPr>
              <w:t xml:space="preserve">*** </w:t>
            </w:r>
            <w:r w:rsidRPr="00FF74F5">
              <w:rPr>
                <w:i/>
                <w:color w:val="000000"/>
                <w:sz w:val="19"/>
                <w:szCs w:val="19"/>
              </w:rPr>
              <w:t>4yr project lifetime</w:t>
            </w:r>
          </w:p>
        </w:tc>
        <w:tc>
          <w:tcPr>
            <w:tcW w:w="4230" w:type="dxa"/>
            <w:tcBorders>
              <w:top w:val="nil"/>
              <w:left w:val="nil"/>
              <w:bottom w:val="single" w:sz="4" w:space="0" w:color="auto"/>
              <w:right w:val="single" w:sz="4" w:space="0" w:color="auto"/>
            </w:tcBorders>
            <w:shd w:val="clear" w:color="auto" w:fill="auto"/>
            <w:vAlign w:val="center"/>
            <w:hideMark/>
          </w:tcPr>
          <w:p w14:paraId="621CD990" w14:textId="77777777" w:rsidR="00533CCD" w:rsidRPr="00D0011A" w:rsidRDefault="00533CCD" w:rsidP="00433E2E">
            <w:pPr>
              <w:rPr>
                <w:color w:val="000000"/>
                <w:sz w:val="19"/>
                <w:szCs w:val="19"/>
              </w:rPr>
            </w:pPr>
            <w:r w:rsidRPr="00D0011A">
              <w:rPr>
                <w:color w:val="000000"/>
                <w:sz w:val="19"/>
                <w:szCs w:val="19"/>
              </w:rPr>
              <w:t>Solar energy technolog</w:t>
            </w:r>
            <w:r w:rsidR="00D0011A" w:rsidRPr="00D0011A">
              <w:rPr>
                <w:color w:val="000000"/>
                <w:sz w:val="19"/>
                <w:szCs w:val="19"/>
              </w:rPr>
              <w:t>y</w:t>
            </w:r>
            <w:r w:rsidRPr="00D0011A">
              <w:rPr>
                <w:color w:val="000000"/>
                <w:sz w:val="19"/>
                <w:szCs w:val="19"/>
              </w:rPr>
              <w:t xml:space="preserve"> (SWHs/SPV system) installations (32 x 5kWp) in </w:t>
            </w:r>
            <w:r w:rsidR="00433E2E">
              <w:rPr>
                <w:color w:val="000000"/>
                <w:sz w:val="19"/>
                <w:szCs w:val="19"/>
              </w:rPr>
              <w:t>5-</w:t>
            </w:r>
            <w:r w:rsidRPr="00D0011A">
              <w:rPr>
                <w:color w:val="000000"/>
                <w:sz w:val="19"/>
                <w:szCs w:val="19"/>
              </w:rPr>
              <w:t>10 hospitals</w:t>
            </w:r>
          </w:p>
        </w:tc>
        <w:tc>
          <w:tcPr>
            <w:tcW w:w="720" w:type="dxa"/>
            <w:tcBorders>
              <w:top w:val="nil"/>
              <w:left w:val="nil"/>
              <w:bottom w:val="single" w:sz="4" w:space="0" w:color="auto"/>
              <w:right w:val="single" w:sz="4" w:space="0" w:color="auto"/>
            </w:tcBorders>
            <w:shd w:val="clear" w:color="auto" w:fill="auto"/>
            <w:vAlign w:val="center"/>
            <w:hideMark/>
          </w:tcPr>
          <w:p w14:paraId="621CD991" w14:textId="77777777" w:rsidR="00533CCD" w:rsidRPr="00076416" w:rsidRDefault="00533CCD" w:rsidP="003208DE">
            <w:pPr>
              <w:jc w:val="center"/>
              <w:rPr>
                <w:color w:val="000000"/>
                <w:sz w:val="19"/>
                <w:szCs w:val="19"/>
              </w:rPr>
            </w:pPr>
            <w:r w:rsidRPr="00076416">
              <w:rPr>
                <w:color w:val="000000"/>
                <w:sz w:val="19"/>
                <w:szCs w:val="19"/>
              </w:rPr>
              <w:t>-</w:t>
            </w:r>
          </w:p>
        </w:tc>
        <w:tc>
          <w:tcPr>
            <w:tcW w:w="900" w:type="dxa"/>
            <w:tcBorders>
              <w:top w:val="nil"/>
              <w:left w:val="nil"/>
              <w:bottom w:val="single" w:sz="4" w:space="0" w:color="auto"/>
              <w:right w:val="single" w:sz="4" w:space="0" w:color="auto"/>
            </w:tcBorders>
            <w:shd w:val="clear" w:color="auto" w:fill="auto"/>
            <w:vAlign w:val="center"/>
            <w:hideMark/>
          </w:tcPr>
          <w:p w14:paraId="621CD992" w14:textId="77777777" w:rsidR="00533CCD" w:rsidRPr="00076416" w:rsidRDefault="00533CCD" w:rsidP="00C07187">
            <w:pPr>
              <w:jc w:val="center"/>
              <w:rPr>
                <w:color w:val="000000"/>
                <w:sz w:val="19"/>
                <w:szCs w:val="19"/>
              </w:rPr>
            </w:pPr>
            <w:r w:rsidRPr="00076416">
              <w:rPr>
                <w:color w:val="000000"/>
                <w:sz w:val="19"/>
                <w:szCs w:val="19"/>
              </w:rPr>
              <w:t>46</w:t>
            </w:r>
            <w:r w:rsidR="00C07187">
              <w:rPr>
                <w:color w:val="000000"/>
                <w:sz w:val="19"/>
                <w:szCs w:val="19"/>
              </w:rPr>
              <w:t>5</w:t>
            </w:r>
          </w:p>
        </w:tc>
        <w:tc>
          <w:tcPr>
            <w:tcW w:w="1170" w:type="dxa"/>
            <w:tcBorders>
              <w:top w:val="nil"/>
              <w:left w:val="nil"/>
              <w:bottom w:val="single" w:sz="4" w:space="0" w:color="auto"/>
              <w:right w:val="single" w:sz="4" w:space="0" w:color="auto"/>
            </w:tcBorders>
            <w:shd w:val="clear" w:color="auto" w:fill="auto"/>
            <w:vAlign w:val="center"/>
            <w:hideMark/>
          </w:tcPr>
          <w:p w14:paraId="621CD993" w14:textId="77777777" w:rsidR="00533CCD" w:rsidRPr="00076416" w:rsidRDefault="00533CCD" w:rsidP="00C07187">
            <w:pPr>
              <w:jc w:val="center"/>
              <w:rPr>
                <w:color w:val="000000"/>
                <w:sz w:val="19"/>
                <w:szCs w:val="19"/>
              </w:rPr>
            </w:pPr>
            <w:r w:rsidRPr="00076416">
              <w:rPr>
                <w:color w:val="000000"/>
                <w:sz w:val="19"/>
                <w:szCs w:val="19"/>
              </w:rPr>
              <w:t>1,8</w:t>
            </w:r>
            <w:r w:rsidR="00C07187">
              <w:rPr>
                <w:color w:val="000000"/>
                <w:sz w:val="19"/>
                <w:szCs w:val="19"/>
              </w:rPr>
              <w:t>70</w:t>
            </w:r>
          </w:p>
        </w:tc>
        <w:tc>
          <w:tcPr>
            <w:tcW w:w="900" w:type="dxa"/>
            <w:tcBorders>
              <w:top w:val="nil"/>
              <w:left w:val="nil"/>
              <w:bottom w:val="single" w:sz="4" w:space="0" w:color="auto"/>
              <w:right w:val="single" w:sz="4" w:space="0" w:color="auto"/>
            </w:tcBorders>
            <w:shd w:val="clear" w:color="auto" w:fill="auto"/>
            <w:vAlign w:val="center"/>
            <w:hideMark/>
          </w:tcPr>
          <w:p w14:paraId="621CD994" w14:textId="77777777" w:rsidR="00533CCD" w:rsidRPr="00076416" w:rsidRDefault="00533CCD" w:rsidP="00C07187">
            <w:pPr>
              <w:jc w:val="center"/>
              <w:rPr>
                <w:color w:val="000000"/>
                <w:sz w:val="19"/>
                <w:szCs w:val="19"/>
              </w:rPr>
            </w:pPr>
            <w:r w:rsidRPr="00076416">
              <w:rPr>
                <w:color w:val="000000"/>
                <w:sz w:val="19"/>
                <w:szCs w:val="19"/>
              </w:rPr>
              <w:t>4</w:t>
            </w:r>
            <w:r w:rsidR="00C07187">
              <w:rPr>
                <w:color w:val="000000"/>
                <w:sz w:val="19"/>
                <w:szCs w:val="19"/>
              </w:rPr>
              <w:t>15</w:t>
            </w:r>
          </w:p>
        </w:tc>
        <w:tc>
          <w:tcPr>
            <w:tcW w:w="882" w:type="dxa"/>
            <w:tcBorders>
              <w:top w:val="nil"/>
              <w:left w:val="nil"/>
              <w:bottom w:val="single" w:sz="4" w:space="0" w:color="auto"/>
              <w:right w:val="single" w:sz="8" w:space="0" w:color="auto"/>
            </w:tcBorders>
            <w:shd w:val="clear" w:color="auto" w:fill="auto"/>
            <w:vAlign w:val="center"/>
            <w:hideMark/>
          </w:tcPr>
          <w:p w14:paraId="621CD995" w14:textId="77777777" w:rsidR="00533CCD" w:rsidRPr="00076416" w:rsidRDefault="00533CCD" w:rsidP="00C07187">
            <w:pPr>
              <w:jc w:val="center"/>
              <w:rPr>
                <w:color w:val="000000"/>
                <w:sz w:val="19"/>
                <w:szCs w:val="19"/>
              </w:rPr>
            </w:pPr>
            <w:r w:rsidRPr="00076416">
              <w:rPr>
                <w:color w:val="000000"/>
                <w:sz w:val="19"/>
                <w:szCs w:val="19"/>
              </w:rPr>
              <w:t>1,6</w:t>
            </w:r>
            <w:r w:rsidR="00C07187">
              <w:rPr>
                <w:color w:val="000000"/>
                <w:sz w:val="19"/>
                <w:szCs w:val="19"/>
              </w:rPr>
              <w:t>75</w:t>
            </w:r>
          </w:p>
        </w:tc>
        <w:tc>
          <w:tcPr>
            <w:tcW w:w="810" w:type="dxa"/>
            <w:tcBorders>
              <w:top w:val="nil"/>
              <w:left w:val="nil"/>
              <w:right w:val="single" w:sz="8" w:space="0" w:color="auto"/>
            </w:tcBorders>
          </w:tcPr>
          <w:p w14:paraId="621CD996" w14:textId="77777777" w:rsidR="00533CCD" w:rsidRPr="00076416" w:rsidRDefault="00533CCD" w:rsidP="005F23F1">
            <w:pPr>
              <w:jc w:val="center"/>
              <w:rPr>
                <w:color w:val="000000"/>
                <w:sz w:val="19"/>
                <w:szCs w:val="19"/>
              </w:rPr>
            </w:pPr>
          </w:p>
        </w:tc>
      </w:tr>
      <w:tr w:rsidR="00533CCD" w:rsidRPr="007F2E6F" w14:paraId="621CD9A0" w14:textId="77777777" w:rsidTr="00FF74F5">
        <w:trPr>
          <w:trHeight w:val="403"/>
        </w:trPr>
        <w:tc>
          <w:tcPr>
            <w:tcW w:w="1008" w:type="dxa"/>
            <w:vMerge/>
            <w:tcBorders>
              <w:top w:val="nil"/>
              <w:left w:val="single" w:sz="8" w:space="0" w:color="auto"/>
              <w:bottom w:val="single" w:sz="4" w:space="0" w:color="auto"/>
              <w:right w:val="single" w:sz="4" w:space="0" w:color="auto"/>
            </w:tcBorders>
            <w:shd w:val="clear" w:color="auto" w:fill="auto"/>
          </w:tcPr>
          <w:p w14:paraId="621CD998" w14:textId="77777777" w:rsidR="00533CCD" w:rsidRPr="00FF74F5" w:rsidRDefault="00533CCD" w:rsidP="005F23F1">
            <w:pPr>
              <w:rPr>
                <w:color w:val="000000"/>
                <w:sz w:val="19"/>
                <w:szCs w:val="19"/>
              </w:rPr>
            </w:pPr>
          </w:p>
        </w:tc>
        <w:tc>
          <w:tcPr>
            <w:tcW w:w="4230" w:type="dxa"/>
            <w:tcBorders>
              <w:top w:val="nil"/>
              <w:left w:val="nil"/>
              <w:bottom w:val="single" w:sz="4" w:space="0" w:color="auto"/>
              <w:right w:val="single" w:sz="4" w:space="0" w:color="auto"/>
            </w:tcBorders>
            <w:shd w:val="clear" w:color="auto" w:fill="auto"/>
            <w:vAlign w:val="center"/>
          </w:tcPr>
          <w:p w14:paraId="621CD999" w14:textId="77777777" w:rsidR="00533CCD" w:rsidRPr="00D0011A" w:rsidRDefault="00533CCD" w:rsidP="00433E2E">
            <w:pPr>
              <w:rPr>
                <w:color w:val="000000"/>
                <w:sz w:val="19"/>
                <w:szCs w:val="19"/>
              </w:rPr>
            </w:pPr>
            <w:r w:rsidRPr="00D0011A">
              <w:rPr>
                <w:color w:val="000000"/>
                <w:sz w:val="19"/>
                <w:szCs w:val="19"/>
              </w:rPr>
              <w:t>Energy efficiency retrofits/</w:t>
            </w:r>
            <w:r w:rsidR="00D0011A" w:rsidRPr="00D0011A">
              <w:rPr>
                <w:color w:val="000000"/>
                <w:sz w:val="19"/>
                <w:szCs w:val="19"/>
              </w:rPr>
              <w:t>new fixtures</w:t>
            </w:r>
            <w:r w:rsidRPr="00D0011A">
              <w:rPr>
                <w:color w:val="000000"/>
                <w:sz w:val="19"/>
                <w:szCs w:val="19"/>
              </w:rPr>
              <w:t xml:space="preserve"> (A/C</w:t>
            </w:r>
            <w:r w:rsidR="00D0011A" w:rsidRPr="00D0011A">
              <w:rPr>
                <w:color w:val="000000"/>
                <w:sz w:val="19"/>
                <w:szCs w:val="19"/>
              </w:rPr>
              <w:t xml:space="preserve"> units, 150w HPS / </w:t>
            </w:r>
            <w:r w:rsidRPr="00D0011A">
              <w:rPr>
                <w:color w:val="000000"/>
                <w:sz w:val="19"/>
                <w:szCs w:val="19"/>
              </w:rPr>
              <w:t>LED</w:t>
            </w:r>
            <w:r w:rsidR="00D0011A" w:rsidRPr="00D0011A">
              <w:rPr>
                <w:color w:val="000000"/>
                <w:sz w:val="19"/>
                <w:szCs w:val="19"/>
              </w:rPr>
              <w:t xml:space="preserve"> products</w:t>
            </w:r>
            <w:r w:rsidRPr="00D0011A">
              <w:rPr>
                <w:color w:val="000000"/>
                <w:sz w:val="19"/>
                <w:szCs w:val="19"/>
              </w:rPr>
              <w:t>)</w:t>
            </w:r>
            <w:r w:rsidR="00D0011A" w:rsidRPr="00D0011A">
              <w:rPr>
                <w:color w:val="000000"/>
                <w:sz w:val="19"/>
                <w:szCs w:val="19"/>
              </w:rPr>
              <w:t xml:space="preserve"> in </w:t>
            </w:r>
            <w:r w:rsidR="00433E2E">
              <w:rPr>
                <w:color w:val="000000"/>
                <w:sz w:val="19"/>
                <w:szCs w:val="19"/>
              </w:rPr>
              <w:t>5-</w:t>
            </w:r>
            <w:r w:rsidR="00D0011A" w:rsidRPr="00D0011A">
              <w:rPr>
                <w:color w:val="000000"/>
                <w:sz w:val="19"/>
                <w:szCs w:val="19"/>
              </w:rPr>
              <w:t>10 hospitals</w:t>
            </w:r>
          </w:p>
        </w:tc>
        <w:tc>
          <w:tcPr>
            <w:tcW w:w="720" w:type="dxa"/>
            <w:tcBorders>
              <w:top w:val="nil"/>
              <w:left w:val="nil"/>
              <w:bottom w:val="single" w:sz="4" w:space="0" w:color="auto"/>
              <w:right w:val="single" w:sz="4" w:space="0" w:color="auto"/>
            </w:tcBorders>
            <w:shd w:val="clear" w:color="auto" w:fill="auto"/>
            <w:vAlign w:val="center"/>
          </w:tcPr>
          <w:p w14:paraId="621CD99A" w14:textId="77777777" w:rsidR="00533CCD" w:rsidRPr="00076416" w:rsidRDefault="00533CCD" w:rsidP="003208DE">
            <w:pPr>
              <w:jc w:val="center"/>
              <w:rPr>
                <w:color w:val="000000"/>
                <w:sz w:val="19"/>
                <w:szCs w:val="19"/>
              </w:rPr>
            </w:pPr>
            <w:r w:rsidRPr="00076416">
              <w:rPr>
                <w:color w:val="000000"/>
                <w:sz w:val="19"/>
                <w:szCs w:val="19"/>
              </w:rPr>
              <w:t>-</w:t>
            </w:r>
          </w:p>
        </w:tc>
        <w:tc>
          <w:tcPr>
            <w:tcW w:w="900" w:type="dxa"/>
            <w:tcBorders>
              <w:top w:val="nil"/>
              <w:left w:val="nil"/>
              <w:bottom w:val="single" w:sz="4" w:space="0" w:color="auto"/>
              <w:right w:val="single" w:sz="4" w:space="0" w:color="auto"/>
            </w:tcBorders>
            <w:shd w:val="clear" w:color="auto" w:fill="auto"/>
            <w:vAlign w:val="center"/>
          </w:tcPr>
          <w:p w14:paraId="621CD99B" w14:textId="77777777" w:rsidR="00533CCD" w:rsidRPr="00076416" w:rsidRDefault="00533CCD" w:rsidP="00C07187">
            <w:pPr>
              <w:jc w:val="center"/>
              <w:rPr>
                <w:color w:val="000000"/>
                <w:sz w:val="19"/>
                <w:szCs w:val="19"/>
              </w:rPr>
            </w:pPr>
            <w:r w:rsidRPr="00076416">
              <w:rPr>
                <w:color w:val="000000"/>
                <w:sz w:val="19"/>
                <w:szCs w:val="19"/>
              </w:rPr>
              <w:t>95</w:t>
            </w:r>
            <w:r w:rsidR="00C07187">
              <w:rPr>
                <w:color w:val="000000"/>
                <w:sz w:val="19"/>
                <w:szCs w:val="19"/>
              </w:rPr>
              <w:t>5</w:t>
            </w:r>
          </w:p>
        </w:tc>
        <w:tc>
          <w:tcPr>
            <w:tcW w:w="1170" w:type="dxa"/>
            <w:tcBorders>
              <w:top w:val="nil"/>
              <w:left w:val="nil"/>
              <w:bottom w:val="single" w:sz="4" w:space="0" w:color="auto"/>
              <w:right w:val="single" w:sz="4" w:space="0" w:color="auto"/>
            </w:tcBorders>
            <w:shd w:val="clear" w:color="auto" w:fill="auto"/>
            <w:vAlign w:val="center"/>
          </w:tcPr>
          <w:p w14:paraId="621CD99C" w14:textId="77777777" w:rsidR="00533CCD" w:rsidRPr="00076416" w:rsidRDefault="00533CCD" w:rsidP="00C07187">
            <w:pPr>
              <w:jc w:val="center"/>
              <w:rPr>
                <w:color w:val="000000"/>
                <w:sz w:val="19"/>
                <w:szCs w:val="19"/>
              </w:rPr>
            </w:pPr>
            <w:r w:rsidRPr="00076416">
              <w:rPr>
                <w:color w:val="000000"/>
                <w:sz w:val="19"/>
                <w:szCs w:val="19"/>
              </w:rPr>
              <w:t>3,81</w:t>
            </w:r>
            <w:r w:rsidR="00C07187">
              <w:rPr>
                <w:color w:val="000000"/>
                <w:sz w:val="19"/>
                <w:szCs w:val="19"/>
              </w:rPr>
              <w:t>5</w:t>
            </w:r>
          </w:p>
        </w:tc>
        <w:tc>
          <w:tcPr>
            <w:tcW w:w="900" w:type="dxa"/>
            <w:tcBorders>
              <w:top w:val="nil"/>
              <w:left w:val="nil"/>
              <w:bottom w:val="single" w:sz="4" w:space="0" w:color="auto"/>
              <w:right w:val="single" w:sz="4" w:space="0" w:color="auto"/>
            </w:tcBorders>
            <w:shd w:val="clear" w:color="auto" w:fill="auto"/>
            <w:vAlign w:val="center"/>
          </w:tcPr>
          <w:p w14:paraId="621CD99D" w14:textId="77777777" w:rsidR="00533CCD" w:rsidRPr="00076416" w:rsidRDefault="00533CCD" w:rsidP="00C07187">
            <w:pPr>
              <w:jc w:val="center"/>
              <w:rPr>
                <w:color w:val="000000"/>
                <w:sz w:val="19"/>
                <w:szCs w:val="19"/>
              </w:rPr>
            </w:pPr>
            <w:r w:rsidRPr="00076416">
              <w:rPr>
                <w:color w:val="000000"/>
                <w:sz w:val="19"/>
                <w:szCs w:val="19"/>
              </w:rPr>
              <w:t>8</w:t>
            </w:r>
            <w:r w:rsidR="00C07187">
              <w:rPr>
                <w:color w:val="000000"/>
                <w:sz w:val="19"/>
                <w:szCs w:val="19"/>
              </w:rPr>
              <w:t>60</w:t>
            </w:r>
          </w:p>
        </w:tc>
        <w:tc>
          <w:tcPr>
            <w:tcW w:w="882" w:type="dxa"/>
            <w:tcBorders>
              <w:top w:val="nil"/>
              <w:left w:val="nil"/>
              <w:bottom w:val="single" w:sz="4" w:space="0" w:color="auto"/>
              <w:right w:val="single" w:sz="8" w:space="0" w:color="auto"/>
            </w:tcBorders>
            <w:shd w:val="clear" w:color="auto" w:fill="auto"/>
            <w:vAlign w:val="center"/>
          </w:tcPr>
          <w:p w14:paraId="621CD99E" w14:textId="77777777" w:rsidR="00533CCD" w:rsidRPr="00076416" w:rsidRDefault="00533CCD" w:rsidP="00C07187">
            <w:pPr>
              <w:jc w:val="center"/>
              <w:rPr>
                <w:color w:val="000000"/>
                <w:sz w:val="19"/>
                <w:szCs w:val="19"/>
              </w:rPr>
            </w:pPr>
            <w:r w:rsidRPr="00076416">
              <w:rPr>
                <w:color w:val="000000"/>
                <w:sz w:val="19"/>
                <w:szCs w:val="19"/>
              </w:rPr>
              <w:t>3,43</w:t>
            </w:r>
            <w:r w:rsidR="00C07187">
              <w:rPr>
                <w:color w:val="000000"/>
                <w:sz w:val="19"/>
                <w:szCs w:val="19"/>
              </w:rPr>
              <w:t>0</w:t>
            </w:r>
          </w:p>
        </w:tc>
        <w:tc>
          <w:tcPr>
            <w:tcW w:w="810" w:type="dxa"/>
            <w:tcBorders>
              <w:top w:val="nil"/>
              <w:left w:val="nil"/>
              <w:right w:val="single" w:sz="8" w:space="0" w:color="auto"/>
            </w:tcBorders>
          </w:tcPr>
          <w:p w14:paraId="621CD99F" w14:textId="77777777" w:rsidR="00533CCD" w:rsidRPr="00076416" w:rsidRDefault="00533CCD" w:rsidP="005F23F1">
            <w:pPr>
              <w:jc w:val="center"/>
              <w:rPr>
                <w:color w:val="000000"/>
                <w:sz w:val="19"/>
                <w:szCs w:val="19"/>
              </w:rPr>
            </w:pPr>
          </w:p>
        </w:tc>
      </w:tr>
      <w:tr w:rsidR="00546A06" w:rsidRPr="007F2E6F" w14:paraId="621CD9A9" w14:textId="77777777" w:rsidTr="00546A06">
        <w:trPr>
          <w:trHeight w:val="395"/>
        </w:trPr>
        <w:tc>
          <w:tcPr>
            <w:tcW w:w="1008" w:type="dxa"/>
            <w:vMerge/>
            <w:tcBorders>
              <w:top w:val="nil"/>
              <w:left w:val="single" w:sz="8" w:space="0" w:color="auto"/>
              <w:bottom w:val="single" w:sz="4" w:space="0" w:color="auto"/>
              <w:right w:val="single" w:sz="4" w:space="0" w:color="auto"/>
            </w:tcBorders>
            <w:vAlign w:val="center"/>
            <w:hideMark/>
          </w:tcPr>
          <w:p w14:paraId="621CD9A1" w14:textId="77777777" w:rsidR="00546A06" w:rsidRPr="00DE003C" w:rsidRDefault="00546A06" w:rsidP="005F23F1">
            <w:pPr>
              <w:rPr>
                <w:color w:val="000000"/>
                <w:sz w:val="19"/>
                <w:szCs w:val="19"/>
                <w:highlight w:val="yellow"/>
              </w:rPr>
            </w:pPr>
          </w:p>
        </w:tc>
        <w:tc>
          <w:tcPr>
            <w:tcW w:w="4230" w:type="dxa"/>
            <w:tcBorders>
              <w:top w:val="nil"/>
              <w:left w:val="nil"/>
              <w:bottom w:val="single" w:sz="4" w:space="0" w:color="auto"/>
              <w:right w:val="single" w:sz="4" w:space="0" w:color="auto"/>
            </w:tcBorders>
            <w:shd w:val="clear" w:color="auto" w:fill="auto"/>
            <w:vAlign w:val="center"/>
            <w:hideMark/>
          </w:tcPr>
          <w:p w14:paraId="621CD9A2" w14:textId="77777777" w:rsidR="00546A06" w:rsidRPr="00D0011A" w:rsidRDefault="00FF74F5" w:rsidP="00433E2E">
            <w:pPr>
              <w:rPr>
                <w:color w:val="000000"/>
                <w:sz w:val="19"/>
                <w:szCs w:val="19"/>
              </w:rPr>
            </w:pPr>
            <w:r w:rsidRPr="00D0011A">
              <w:rPr>
                <w:color w:val="000000"/>
                <w:sz w:val="19"/>
                <w:szCs w:val="19"/>
              </w:rPr>
              <w:t xml:space="preserve">Public </w:t>
            </w:r>
            <w:r w:rsidR="00D0011A" w:rsidRPr="00D0011A">
              <w:rPr>
                <w:color w:val="000000"/>
                <w:sz w:val="19"/>
                <w:szCs w:val="19"/>
              </w:rPr>
              <w:t xml:space="preserve">sector </w:t>
            </w:r>
            <w:r w:rsidRPr="00D0011A">
              <w:rPr>
                <w:color w:val="000000"/>
                <w:sz w:val="19"/>
                <w:szCs w:val="19"/>
              </w:rPr>
              <w:t>programs</w:t>
            </w:r>
            <w:r w:rsidR="00F06BE2" w:rsidRPr="00D0011A">
              <w:rPr>
                <w:color w:val="000000"/>
                <w:sz w:val="19"/>
                <w:szCs w:val="19"/>
              </w:rPr>
              <w:t xml:space="preserve"> </w:t>
            </w:r>
            <w:r w:rsidR="00433E2E">
              <w:rPr>
                <w:color w:val="000000"/>
                <w:sz w:val="19"/>
                <w:szCs w:val="19"/>
              </w:rPr>
              <w:t>(SET</w:t>
            </w:r>
            <w:r w:rsidR="00D0011A" w:rsidRPr="00D0011A">
              <w:rPr>
                <w:color w:val="000000"/>
                <w:sz w:val="19"/>
                <w:szCs w:val="19"/>
              </w:rPr>
              <w:t xml:space="preserve"> installations, EE new fixtures/retrofits) in approx. </w:t>
            </w:r>
            <w:r w:rsidR="00433E2E">
              <w:rPr>
                <w:color w:val="000000"/>
                <w:sz w:val="19"/>
                <w:szCs w:val="19"/>
              </w:rPr>
              <w:t>15-30</w:t>
            </w:r>
            <w:r w:rsidR="00D0011A" w:rsidRPr="00D0011A">
              <w:rPr>
                <w:color w:val="000000"/>
                <w:sz w:val="19"/>
                <w:szCs w:val="19"/>
              </w:rPr>
              <w:t xml:space="preserve"> public buildings</w:t>
            </w:r>
          </w:p>
        </w:tc>
        <w:tc>
          <w:tcPr>
            <w:tcW w:w="720" w:type="dxa"/>
            <w:tcBorders>
              <w:top w:val="nil"/>
              <w:left w:val="nil"/>
              <w:bottom w:val="single" w:sz="4" w:space="0" w:color="auto"/>
              <w:right w:val="single" w:sz="4" w:space="0" w:color="auto"/>
            </w:tcBorders>
            <w:shd w:val="clear" w:color="auto" w:fill="auto"/>
            <w:vAlign w:val="center"/>
            <w:hideMark/>
          </w:tcPr>
          <w:p w14:paraId="621CD9A3" w14:textId="77777777" w:rsidR="00546A06" w:rsidRPr="00076416" w:rsidRDefault="00546A06" w:rsidP="005F23F1">
            <w:pPr>
              <w:jc w:val="center"/>
              <w:rPr>
                <w:color w:val="000000"/>
                <w:sz w:val="19"/>
                <w:szCs w:val="19"/>
              </w:rPr>
            </w:pPr>
            <w:r w:rsidRPr="00076416">
              <w:rPr>
                <w:color w:val="000000"/>
                <w:sz w:val="19"/>
                <w:szCs w:val="19"/>
              </w:rPr>
              <w:t>-</w:t>
            </w:r>
          </w:p>
        </w:tc>
        <w:tc>
          <w:tcPr>
            <w:tcW w:w="900" w:type="dxa"/>
            <w:tcBorders>
              <w:top w:val="nil"/>
              <w:left w:val="nil"/>
              <w:bottom w:val="single" w:sz="4" w:space="0" w:color="auto"/>
              <w:right w:val="single" w:sz="4" w:space="0" w:color="auto"/>
            </w:tcBorders>
            <w:shd w:val="clear" w:color="auto" w:fill="auto"/>
            <w:vAlign w:val="center"/>
            <w:hideMark/>
          </w:tcPr>
          <w:p w14:paraId="621CD9A4" w14:textId="77777777" w:rsidR="00546A06" w:rsidRPr="00076416" w:rsidRDefault="00696815" w:rsidP="00C07187">
            <w:pPr>
              <w:jc w:val="center"/>
              <w:rPr>
                <w:color w:val="000000"/>
                <w:sz w:val="19"/>
                <w:szCs w:val="19"/>
              </w:rPr>
            </w:pPr>
            <w:r w:rsidRPr="00076416">
              <w:rPr>
                <w:color w:val="000000"/>
                <w:sz w:val="19"/>
                <w:szCs w:val="19"/>
              </w:rPr>
              <w:t>7</w:t>
            </w:r>
            <w:r w:rsidR="00546A06" w:rsidRPr="00076416">
              <w:rPr>
                <w:color w:val="000000"/>
                <w:sz w:val="19"/>
                <w:szCs w:val="19"/>
              </w:rPr>
              <w:t>,</w:t>
            </w:r>
            <w:r w:rsidR="00706ED8" w:rsidRPr="00076416">
              <w:rPr>
                <w:color w:val="000000"/>
                <w:sz w:val="19"/>
                <w:szCs w:val="19"/>
              </w:rPr>
              <w:t>9</w:t>
            </w:r>
            <w:r w:rsidR="00C07187">
              <w:rPr>
                <w:color w:val="000000"/>
                <w:sz w:val="19"/>
                <w:szCs w:val="19"/>
              </w:rPr>
              <w:t>30</w:t>
            </w:r>
          </w:p>
        </w:tc>
        <w:tc>
          <w:tcPr>
            <w:tcW w:w="1170" w:type="dxa"/>
            <w:tcBorders>
              <w:top w:val="nil"/>
              <w:left w:val="nil"/>
              <w:bottom w:val="single" w:sz="4" w:space="0" w:color="auto"/>
              <w:right w:val="single" w:sz="4" w:space="0" w:color="auto"/>
            </w:tcBorders>
            <w:shd w:val="clear" w:color="auto" w:fill="auto"/>
            <w:vAlign w:val="center"/>
            <w:hideMark/>
          </w:tcPr>
          <w:p w14:paraId="621CD9A5" w14:textId="77777777" w:rsidR="00546A06" w:rsidRPr="00076416" w:rsidRDefault="00696815" w:rsidP="00C07187">
            <w:pPr>
              <w:jc w:val="center"/>
              <w:rPr>
                <w:color w:val="000000"/>
                <w:sz w:val="19"/>
                <w:szCs w:val="19"/>
              </w:rPr>
            </w:pPr>
            <w:r w:rsidRPr="00076416">
              <w:rPr>
                <w:color w:val="000000"/>
                <w:sz w:val="19"/>
                <w:szCs w:val="19"/>
              </w:rPr>
              <w:t>3</w:t>
            </w:r>
            <w:r w:rsidR="00706ED8" w:rsidRPr="00076416">
              <w:rPr>
                <w:color w:val="000000"/>
                <w:sz w:val="19"/>
                <w:szCs w:val="19"/>
              </w:rPr>
              <w:t>1</w:t>
            </w:r>
            <w:r w:rsidR="00546A06" w:rsidRPr="00076416">
              <w:rPr>
                <w:color w:val="000000"/>
                <w:sz w:val="19"/>
                <w:szCs w:val="19"/>
              </w:rPr>
              <w:t>,</w:t>
            </w:r>
            <w:r w:rsidR="00C07187">
              <w:rPr>
                <w:color w:val="000000"/>
                <w:sz w:val="19"/>
                <w:szCs w:val="19"/>
              </w:rPr>
              <w:t>700</w:t>
            </w:r>
          </w:p>
        </w:tc>
        <w:tc>
          <w:tcPr>
            <w:tcW w:w="900" w:type="dxa"/>
            <w:tcBorders>
              <w:top w:val="nil"/>
              <w:left w:val="nil"/>
              <w:bottom w:val="single" w:sz="4" w:space="0" w:color="auto"/>
              <w:right w:val="single" w:sz="4" w:space="0" w:color="auto"/>
            </w:tcBorders>
            <w:shd w:val="clear" w:color="auto" w:fill="auto"/>
            <w:vAlign w:val="center"/>
            <w:hideMark/>
          </w:tcPr>
          <w:p w14:paraId="621CD9A6" w14:textId="77777777" w:rsidR="00546A06" w:rsidRPr="00076416" w:rsidRDefault="00696815" w:rsidP="00C07187">
            <w:pPr>
              <w:jc w:val="center"/>
              <w:rPr>
                <w:color w:val="000000"/>
                <w:sz w:val="19"/>
                <w:szCs w:val="19"/>
              </w:rPr>
            </w:pPr>
            <w:r w:rsidRPr="00076416">
              <w:rPr>
                <w:color w:val="000000"/>
                <w:sz w:val="19"/>
                <w:szCs w:val="19"/>
              </w:rPr>
              <w:t>7,13</w:t>
            </w:r>
            <w:r w:rsidR="00C07187">
              <w:rPr>
                <w:color w:val="000000"/>
                <w:sz w:val="19"/>
                <w:szCs w:val="19"/>
              </w:rPr>
              <w:t>0</w:t>
            </w:r>
          </w:p>
        </w:tc>
        <w:tc>
          <w:tcPr>
            <w:tcW w:w="882" w:type="dxa"/>
            <w:tcBorders>
              <w:top w:val="nil"/>
              <w:left w:val="nil"/>
              <w:bottom w:val="single" w:sz="4" w:space="0" w:color="auto"/>
              <w:right w:val="single" w:sz="8" w:space="0" w:color="auto"/>
            </w:tcBorders>
            <w:shd w:val="clear" w:color="auto" w:fill="auto"/>
            <w:vAlign w:val="center"/>
            <w:hideMark/>
          </w:tcPr>
          <w:p w14:paraId="621CD9A7" w14:textId="77777777" w:rsidR="00546A06" w:rsidRPr="00076416" w:rsidRDefault="00696815" w:rsidP="00C07187">
            <w:pPr>
              <w:jc w:val="center"/>
              <w:rPr>
                <w:color w:val="000000"/>
                <w:sz w:val="19"/>
                <w:szCs w:val="19"/>
              </w:rPr>
            </w:pPr>
            <w:r w:rsidRPr="00076416">
              <w:rPr>
                <w:color w:val="000000"/>
                <w:sz w:val="19"/>
                <w:szCs w:val="19"/>
              </w:rPr>
              <w:t>28</w:t>
            </w:r>
            <w:r w:rsidR="00546A06" w:rsidRPr="00076416">
              <w:rPr>
                <w:color w:val="000000"/>
                <w:sz w:val="19"/>
                <w:szCs w:val="19"/>
              </w:rPr>
              <w:t>,5</w:t>
            </w:r>
            <w:r w:rsidR="00C07187">
              <w:rPr>
                <w:color w:val="000000"/>
                <w:sz w:val="19"/>
                <w:szCs w:val="19"/>
              </w:rPr>
              <w:t>30</w:t>
            </w:r>
          </w:p>
        </w:tc>
        <w:tc>
          <w:tcPr>
            <w:tcW w:w="810" w:type="dxa"/>
            <w:tcBorders>
              <w:left w:val="nil"/>
              <w:bottom w:val="single" w:sz="4" w:space="0" w:color="auto"/>
              <w:right w:val="single" w:sz="8" w:space="0" w:color="auto"/>
            </w:tcBorders>
          </w:tcPr>
          <w:p w14:paraId="621CD9A8" w14:textId="77777777" w:rsidR="00546A06" w:rsidRPr="00076416" w:rsidRDefault="00546A06" w:rsidP="005F23F1">
            <w:pPr>
              <w:jc w:val="center"/>
              <w:rPr>
                <w:color w:val="000000"/>
                <w:sz w:val="19"/>
                <w:szCs w:val="19"/>
              </w:rPr>
            </w:pPr>
          </w:p>
        </w:tc>
      </w:tr>
      <w:tr w:rsidR="00546A06" w:rsidRPr="007F2E6F" w14:paraId="621CD9AD" w14:textId="77777777" w:rsidTr="00076416">
        <w:trPr>
          <w:trHeight w:val="134"/>
        </w:trPr>
        <w:tc>
          <w:tcPr>
            <w:tcW w:w="8928" w:type="dxa"/>
            <w:gridSpan w:val="6"/>
            <w:tcBorders>
              <w:top w:val="single" w:sz="4" w:space="0" w:color="auto"/>
              <w:left w:val="single" w:sz="8" w:space="0" w:color="auto"/>
              <w:bottom w:val="single" w:sz="4" w:space="0" w:color="auto"/>
              <w:right w:val="single" w:sz="4" w:space="0" w:color="auto"/>
            </w:tcBorders>
            <w:shd w:val="clear" w:color="auto" w:fill="auto"/>
            <w:vAlign w:val="center"/>
            <w:hideMark/>
          </w:tcPr>
          <w:p w14:paraId="621CD9AA" w14:textId="77777777" w:rsidR="00546A06" w:rsidRPr="00076416" w:rsidRDefault="00546A06" w:rsidP="005F23F1">
            <w:pPr>
              <w:rPr>
                <w:b/>
                <w:bCs/>
                <w:color w:val="000000"/>
                <w:sz w:val="19"/>
                <w:szCs w:val="19"/>
              </w:rPr>
            </w:pPr>
            <w:r w:rsidRPr="00076416">
              <w:rPr>
                <w:b/>
                <w:bCs/>
                <w:color w:val="000000"/>
                <w:sz w:val="19"/>
                <w:szCs w:val="19"/>
              </w:rPr>
              <w:t>TOTAL Direct:</w:t>
            </w:r>
          </w:p>
        </w:tc>
        <w:tc>
          <w:tcPr>
            <w:tcW w:w="882" w:type="dxa"/>
            <w:tcBorders>
              <w:top w:val="nil"/>
              <w:left w:val="nil"/>
              <w:bottom w:val="single" w:sz="4" w:space="0" w:color="auto"/>
              <w:right w:val="single" w:sz="12" w:space="0" w:color="auto"/>
            </w:tcBorders>
            <w:shd w:val="clear" w:color="auto" w:fill="auto"/>
            <w:vAlign w:val="center"/>
            <w:hideMark/>
          </w:tcPr>
          <w:p w14:paraId="621CD9AB" w14:textId="77777777" w:rsidR="00546A06" w:rsidRPr="00076416" w:rsidRDefault="00546A06" w:rsidP="00C07187">
            <w:pPr>
              <w:jc w:val="center"/>
              <w:rPr>
                <w:b/>
                <w:bCs/>
                <w:color w:val="000000"/>
                <w:sz w:val="19"/>
                <w:szCs w:val="19"/>
              </w:rPr>
            </w:pPr>
            <w:r w:rsidRPr="00076416">
              <w:rPr>
                <w:b/>
                <w:bCs/>
                <w:color w:val="000000"/>
                <w:sz w:val="19"/>
                <w:szCs w:val="19"/>
              </w:rPr>
              <w:t>33,63</w:t>
            </w:r>
            <w:r w:rsidR="00C07187">
              <w:rPr>
                <w:b/>
                <w:bCs/>
                <w:color w:val="000000"/>
                <w:sz w:val="19"/>
                <w:szCs w:val="19"/>
              </w:rPr>
              <w:t>5</w:t>
            </w:r>
          </w:p>
        </w:tc>
        <w:tc>
          <w:tcPr>
            <w:tcW w:w="810" w:type="dxa"/>
            <w:tcBorders>
              <w:top w:val="single" w:sz="4" w:space="0" w:color="auto"/>
              <w:left w:val="single" w:sz="12" w:space="0" w:color="auto"/>
              <w:bottom w:val="single" w:sz="4" w:space="0" w:color="auto"/>
              <w:right w:val="single" w:sz="8" w:space="0" w:color="auto"/>
            </w:tcBorders>
            <w:vAlign w:val="center"/>
          </w:tcPr>
          <w:p w14:paraId="621CD9AC" w14:textId="77777777" w:rsidR="00546A06" w:rsidRPr="00076416" w:rsidRDefault="00C07187" w:rsidP="00C07187">
            <w:pPr>
              <w:jc w:val="center"/>
              <w:rPr>
                <w:bCs/>
                <w:i/>
                <w:color w:val="000000"/>
                <w:sz w:val="19"/>
                <w:szCs w:val="19"/>
              </w:rPr>
            </w:pPr>
            <w:r>
              <w:rPr>
                <w:bCs/>
                <w:i/>
                <w:color w:val="000000"/>
                <w:sz w:val="19"/>
                <w:szCs w:val="19"/>
              </w:rPr>
              <w:t>44</w:t>
            </w:r>
            <w:r w:rsidR="00546A06" w:rsidRPr="00076416">
              <w:rPr>
                <w:bCs/>
                <w:i/>
                <w:color w:val="000000"/>
                <w:sz w:val="19"/>
                <w:szCs w:val="19"/>
              </w:rPr>
              <w:t>.</w:t>
            </w:r>
            <w:r>
              <w:rPr>
                <w:bCs/>
                <w:i/>
                <w:color w:val="000000"/>
                <w:sz w:val="19"/>
                <w:szCs w:val="19"/>
              </w:rPr>
              <w:t>09</w:t>
            </w:r>
          </w:p>
        </w:tc>
      </w:tr>
      <w:tr w:rsidR="00546A06" w:rsidRPr="00696815" w14:paraId="621CD9B6" w14:textId="77777777" w:rsidTr="00546A06">
        <w:trPr>
          <w:trHeight w:val="435"/>
        </w:trPr>
        <w:tc>
          <w:tcPr>
            <w:tcW w:w="1008" w:type="dxa"/>
            <w:tcBorders>
              <w:top w:val="nil"/>
              <w:left w:val="single" w:sz="8" w:space="0" w:color="auto"/>
              <w:bottom w:val="single" w:sz="4" w:space="0" w:color="auto"/>
              <w:right w:val="single" w:sz="4" w:space="0" w:color="auto"/>
            </w:tcBorders>
            <w:shd w:val="clear" w:color="auto" w:fill="auto"/>
            <w:hideMark/>
          </w:tcPr>
          <w:p w14:paraId="621CD9AE" w14:textId="77777777" w:rsidR="00546A06" w:rsidRPr="00696815" w:rsidRDefault="00546A06" w:rsidP="005F23F1">
            <w:pPr>
              <w:rPr>
                <w:color w:val="000000"/>
                <w:sz w:val="19"/>
                <w:szCs w:val="19"/>
              </w:rPr>
            </w:pPr>
            <w:r w:rsidRPr="00696815">
              <w:rPr>
                <w:color w:val="000000"/>
                <w:sz w:val="19"/>
                <w:szCs w:val="19"/>
              </w:rPr>
              <w:t>Indirect</w:t>
            </w:r>
          </w:p>
        </w:tc>
        <w:tc>
          <w:tcPr>
            <w:tcW w:w="4230" w:type="dxa"/>
            <w:tcBorders>
              <w:top w:val="nil"/>
              <w:left w:val="nil"/>
              <w:bottom w:val="single" w:sz="4" w:space="0" w:color="auto"/>
              <w:right w:val="single" w:sz="4" w:space="0" w:color="auto"/>
            </w:tcBorders>
            <w:shd w:val="clear" w:color="auto" w:fill="auto"/>
            <w:hideMark/>
          </w:tcPr>
          <w:p w14:paraId="621CD9AF" w14:textId="77777777" w:rsidR="00546A06" w:rsidRPr="00696815" w:rsidRDefault="00546A06" w:rsidP="005F23F1">
            <w:pPr>
              <w:rPr>
                <w:color w:val="000000"/>
                <w:sz w:val="19"/>
                <w:szCs w:val="19"/>
              </w:rPr>
            </w:pPr>
            <w:r w:rsidRPr="00696815">
              <w:rPr>
                <w:color w:val="000000"/>
                <w:sz w:val="19"/>
                <w:szCs w:val="19"/>
              </w:rPr>
              <w:t>Policy and fi</w:t>
            </w:r>
            <w:r w:rsidR="00696815" w:rsidRPr="00696815">
              <w:rPr>
                <w:color w:val="000000"/>
                <w:sz w:val="19"/>
                <w:szCs w:val="19"/>
              </w:rPr>
              <w:t xml:space="preserve">nancial de-risking for EEL / solar PV </w:t>
            </w:r>
            <w:r w:rsidRPr="00696815">
              <w:rPr>
                <w:color w:val="000000"/>
                <w:sz w:val="19"/>
                <w:szCs w:val="19"/>
              </w:rPr>
              <w:t>(10MW) investments (60% causality)</w:t>
            </w:r>
          </w:p>
        </w:tc>
        <w:tc>
          <w:tcPr>
            <w:tcW w:w="720" w:type="dxa"/>
            <w:tcBorders>
              <w:top w:val="nil"/>
              <w:left w:val="nil"/>
              <w:bottom w:val="single" w:sz="4" w:space="0" w:color="auto"/>
              <w:right w:val="single" w:sz="4" w:space="0" w:color="auto"/>
            </w:tcBorders>
            <w:shd w:val="clear" w:color="auto" w:fill="auto"/>
            <w:vAlign w:val="center"/>
            <w:hideMark/>
          </w:tcPr>
          <w:p w14:paraId="621CD9B0" w14:textId="77777777" w:rsidR="00546A06" w:rsidRPr="00076416" w:rsidRDefault="00546A06" w:rsidP="005F23F1">
            <w:pPr>
              <w:jc w:val="center"/>
              <w:rPr>
                <w:color w:val="000000"/>
                <w:sz w:val="19"/>
                <w:szCs w:val="19"/>
              </w:rPr>
            </w:pPr>
            <w:r w:rsidRPr="00076416">
              <w:rPr>
                <w:color w:val="000000"/>
                <w:sz w:val="19"/>
                <w:szCs w:val="19"/>
              </w:rPr>
              <w:t>-</w:t>
            </w:r>
          </w:p>
        </w:tc>
        <w:tc>
          <w:tcPr>
            <w:tcW w:w="900" w:type="dxa"/>
            <w:tcBorders>
              <w:top w:val="nil"/>
              <w:left w:val="nil"/>
              <w:bottom w:val="single" w:sz="4" w:space="0" w:color="auto"/>
              <w:right w:val="single" w:sz="4" w:space="0" w:color="auto"/>
            </w:tcBorders>
            <w:shd w:val="clear" w:color="auto" w:fill="auto"/>
            <w:vAlign w:val="center"/>
            <w:hideMark/>
          </w:tcPr>
          <w:p w14:paraId="621CD9B1" w14:textId="77777777" w:rsidR="00546A06" w:rsidRPr="00076416" w:rsidRDefault="00546A06" w:rsidP="005F23F1">
            <w:pPr>
              <w:jc w:val="center"/>
              <w:rPr>
                <w:color w:val="000000"/>
                <w:sz w:val="19"/>
                <w:szCs w:val="19"/>
              </w:rPr>
            </w:pPr>
            <w:r w:rsidRPr="00076416">
              <w:rPr>
                <w:color w:val="000000"/>
                <w:sz w:val="19"/>
                <w:szCs w:val="19"/>
              </w:rPr>
              <w:t>29,200</w:t>
            </w:r>
          </w:p>
        </w:tc>
        <w:tc>
          <w:tcPr>
            <w:tcW w:w="1170" w:type="dxa"/>
            <w:tcBorders>
              <w:top w:val="nil"/>
              <w:left w:val="nil"/>
              <w:bottom w:val="single" w:sz="4" w:space="0" w:color="auto"/>
              <w:right w:val="single" w:sz="4" w:space="0" w:color="auto"/>
            </w:tcBorders>
            <w:shd w:val="clear" w:color="auto" w:fill="auto"/>
            <w:vAlign w:val="center"/>
            <w:hideMark/>
          </w:tcPr>
          <w:p w14:paraId="621CD9B2" w14:textId="77777777" w:rsidR="00546A06" w:rsidRPr="00076416" w:rsidRDefault="00546A06" w:rsidP="005F23F1">
            <w:pPr>
              <w:jc w:val="center"/>
              <w:rPr>
                <w:color w:val="000000"/>
                <w:sz w:val="19"/>
                <w:szCs w:val="19"/>
              </w:rPr>
            </w:pPr>
            <w:r w:rsidRPr="00076416">
              <w:rPr>
                <w:color w:val="000000"/>
                <w:sz w:val="19"/>
                <w:szCs w:val="19"/>
              </w:rPr>
              <w:t>350,400</w:t>
            </w:r>
          </w:p>
        </w:tc>
        <w:tc>
          <w:tcPr>
            <w:tcW w:w="900" w:type="dxa"/>
            <w:tcBorders>
              <w:top w:val="nil"/>
              <w:left w:val="nil"/>
              <w:bottom w:val="single" w:sz="4" w:space="0" w:color="auto"/>
              <w:right w:val="single" w:sz="4" w:space="0" w:color="auto"/>
            </w:tcBorders>
            <w:shd w:val="clear" w:color="auto" w:fill="auto"/>
            <w:vAlign w:val="center"/>
            <w:hideMark/>
          </w:tcPr>
          <w:p w14:paraId="621CD9B3" w14:textId="77777777" w:rsidR="00546A06" w:rsidRPr="00076416" w:rsidRDefault="00546A06" w:rsidP="005F23F1">
            <w:pPr>
              <w:jc w:val="center"/>
              <w:rPr>
                <w:color w:val="000000"/>
                <w:sz w:val="19"/>
                <w:szCs w:val="19"/>
              </w:rPr>
            </w:pPr>
            <w:r w:rsidRPr="00076416">
              <w:rPr>
                <w:color w:val="000000"/>
                <w:sz w:val="19"/>
                <w:szCs w:val="19"/>
              </w:rPr>
              <w:t>26,280</w:t>
            </w:r>
          </w:p>
        </w:tc>
        <w:tc>
          <w:tcPr>
            <w:tcW w:w="882" w:type="dxa"/>
            <w:tcBorders>
              <w:top w:val="nil"/>
              <w:left w:val="nil"/>
              <w:bottom w:val="single" w:sz="4" w:space="0" w:color="auto"/>
              <w:right w:val="single" w:sz="8" w:space="0" w:color="auto"/>
            </w:tcBorders>
            <w:shd w:val="clear" w:color="auto" w:fill="auto"/>
            <w:vAlign w:val="center"/>
            <w:hideMark/>
          </w:tcPr>
          <w:p w14:paraId="621CD9B4" w14:textId="77777777" w:rsidR="00546A06" w:rsidRPr="00076416" w:rsidRDefault="00546A06" w:rsidP="005F23F1">
            <w:pPr>
              <w:jc w:val="center"/>
              <w:rPr>
                <w:color w:val="000000"/>
                <w:sz w:val="19"/>
                <w:szCs w:val="19"/>
              </w:rPr>
            </w:pPr>
            <w:r w:rsidRPr="00076416">
              <w:rPr>
                <w:color w:val="000000"/>
                <w:sz w:val="19"/>
                <w:szCs w:val="19"/>
              </w:rPr>
              <w:t>315,360</w:t>
            </w:r>
          </w:p>
        </w:tc>
        <w:tc>
          <w:tcPr>
            <w:tcW w:w="810" w:type="dxa"/>
            <w:tcBorders>
              <w:left w:val="nil"/>
              <w:bottom w:val="single" w:sz="4" w:space="0" w:color="auto"/>
              <w:right w:val="single" w:sz="8" w:space="0" w:color="auto"/>
            </w:tcBorders>
            <w:vAlign w:val="center"/>
          </w:tcPr>
          <w:p w14:paraId="621CD9B5" w14:textId="77777777" w:rsidR="00546A06" w:rsidRPr="00076416" w:rsidRDefault="00C07187" w:rsidP="00C07187">
            <w:pPr>
              <w:jc w:val="center"/>
              <w:rPr>
                <w:b/>
                <w:bCs/>
                <w:i/>
                <w:color w:val="000000"/>
                <w:sz w:val="19"/>
                <w:szCs w:val="19"/>
              </w:rPr>
            </w:pPr>
            <w:r>
              <w:rPr>
                <w:b/>
                <w:bCs/>
                <w:i/>
                <w:color w:val="000000"/>
                <w:sz w:val="19"/>
                <w:szCs w:val="19"/>
              </w:rPr>
              <w:t>4</w:t>
            </w:r>
            <w:r w:rsidR="00546A06" w:rsidRPr="00076416">
              <w:rPr>
                <w:b/>
                <w:bCs/>
                <w:i/>
                <w:color w:val="000000"/>
                <w:sz w:val="19"/>
                <w:szCs w:val="19"/>
              </w:rPr>
              <w:t>.</w:t>
            </w:r>
            <w:r>
              <w:rPr>
                <w:b/>
                <w:bCs/>
                <w:i/>
                <w:color w:val="000000"/>
                <w:sz w:val="19"/>
                <w:szCs w:val="19"/>
              </w:rPr>
              <w:t>70</w:t>
            </w:r>
          </w:p>
        </w:tc>
      </w:tr>
      <w:tr w:rsidR="00546A06" w:rsidRPr="007F2E6F" w14:paraId="621CD9BA" w14:textId="77777777" w:rsidTr="00546A06">
        <w:trPr>
          <w:trHeight w:val="179"/>
        </w:trPr>
        <w:tc>
          <w:tcPr>
            <w:tcW w:w="8928" w:type="dxa"/>
            <w:gridSpan w:val="6"/>
            <w:tcBorders>
              <w:top w:val="single" w:sz="4" w:space="0" w:color="auto"/>
              <w:left w:val="single" w:sz="8" w:space="0" w:color="auto"/>
              <w:bottom w:val="single" w:sz="8" w:space="0" w:color="auto"/>
              <w:right w:val="single" w:sz="4" w:space="0" w:color="auto"/>
            </w:tcBorders>
            <w:shd w:val="clear" w:color="auto" w:fill="auto"/>
            <w:vAlign w:val="center"/>
            <w:hideMark/>
          </w:tcPr>
          <w:p w14:paraId="621CD9B7" w14:textId="77777777" w:rsidR="00546A06" w:rsidRPr="00076416" w:rsidRDefault="00546A06" w:rsidP="005F23F1">
            <w:pPr>
              <w:rPr>
                <w:b/>
                <w:bCs/>
                <w:color w:val="000000"/>
                <w:sz w:val="19"/>
                <w:szCs w:val="19"/>
              </w:rPr>
            </w:pPr>
            <w:r w:rsidRPr="00076416">
              <w:rPr>
                <w:b/>
                <w:bCs/>
                <w:color w:val="000000"/>
                <w:sz w:val="19"/>
                <w:szCs w:val="19"/>
              </w:rPr>
              <w:t>TOTAL Direct + Indirect:</w:t>
            </w:r>
          </w:p>
        </w:tc>
        <w:tc>
          <w:tcPr>
            <w:tcW w:w="882" w:type="dxa"/>
            <w:tcBorders>
              <w:top w:val="nil"/>
              <w:left w:val="nil"/>
              <w:bottom w:val="single" w:sz="8" w:space="0" w:color="auto"/>
              <w:right w:val="single" w:sz="8" w:space="0" w:color="auto"/>
            </w:tcBorders>
            <w:shd w:val="clear" w:color="auto" w:fill="auto"/>
            <w:noWrap/>
            <w:vAlign w:val="center"/>
            <w:hideMark/>
          </w:tcPr>
          <w:p w14:paraId="621CD9B8" w14:textId="77777777" w:rsidR="00546A06" w:rsidRPr="00076416" w:rsidRDefault="00546A06" w:rsidP="00C07187">
            <w:pPr>
              <w:jc w:val="center"/>
              <w:rPr>
                <w:b/>
                <w:bCs/>
                <w:color w:val="000000"/>
                <w:sz w:val="19"/>
                <w:szCs w:val="19"/>
              </w:rPr>
            </w:pPr>
            <w:r w:rsidRPr="00076416">
              <w:rPr>
                <w:b/>
                <w:bCs/>
                <w:color w:val="000000"/>
                <w:sz w:val="19"/>
                <w:szCs w:val="19"/>
              </w:rPr>
              <w:t>348,99</w:t>
            </w:r>
            <w:r w:rsidR="00C07187">
              <w:rPr>
                <w:b/>
                <w:bCs/>
                <w:color w:val="000000"/>
                <w:sz w:val="19"/>
                <w:szCs w:val="19"/>
              </w:rPr>
              <w:t>5</w:t>
            </w:r>
          </w:p>
        </w:tc>
        <w:tc>
          <w:tcPr>
            <w:tcW w:w="810" w:type="dxa"/>
            <w:tcBorders>
              <w:top w:val="nil"/>
              <w:left w:val="nil"/>
              <w:bottom w:val="single" w:sz="8" w:space="0" w:color="auto"/>
              <w:right w:val="single" w:sz="8" w:space="0" w:color="auto"/>
            </w:tcBorders>
            <w:vAlign w:val="center"/>
          </w:tcPr>
          <w:p w14:paraId="621CD9B9" w14:textId="77777777" w:rsidR="00546A06" w:rsidRPr="00076416" w:rsidRDefault="00C07187" w:rsidP="00C07187">
            <w:pPr>
              <w:jc w:val="center"/>
              <w:rPr>
                <w:bCs/>
                <w:i/>
                <w:color w:val="000000"/>
                <w:sz w:val="19"/>
                <w:szCs w:val="19"/>
              </w:rPr>
            </w:pPr>
            <w:r>
              <w:rPr>
                <w:bCs/>
                <w:i/>
                <w:color w:val="000000"/>
                <w:sz w:val="19"/>
                <w:szCs w:val="19"/>
              </w:rPr>
              <w:t>4</w:t>
            </w:r>
            <w:r w:rsidR="00546A06" w:rsidRPr="00076416">
              <w:rPr>
                <w:bCs/>
                <w:i/>
                <w:color w:val="000000"/>
                <w:sz w:val="19"/>
                <w:szCs w:val="19"/>
              </w:rPr>
              <w:t>.</w:t>
            </w:r>
            <w:r>
              <w:rPr>
                <w:bCs/>
                <w:i/>
                <w:color w:val="000000"/>
                <w:sz w:val="19"/>
                <w:szCs w:val="19"/>
              </w:rPr>
              <w:t>25</w:t>
            </w:r>
          </w:p>
        </w:tc>
      </w:tr>
    </w:tbl>
    <w:p w14:paraId="621CD9BB" w14:textId="77777777" w:rsidR="00D670AF" w:rsidRPr="005202D3" w:rsidRDefault="00D670AF" w:rsidP="00312B8D">
      <w:pPr>
        <w:ind w:left="-540" w:right="720"/>
        <w:rPr>
          <w:sz w:val="8"/>
          <w:szCs w:val="8"/>
          <w:highlight w:val="yellow"/>
        </w:rPr>
      </w:pPr>
    </w:p>
    <w:p w14:paraId="621CD9BC" w14:textId="77777777" w:rsidR="00312B8D" w:rsidRPr="007F2E6F" w:rsidRDefault="00312B8D" w:rsidP="00312B8D">
      <w:pPr>
        <w:pStyle w:val="Footer"/>
        <w:tabs>
          <w:tab w:val="clear" w:pos="4320"/>
          <w:tab w:val="clear" w:pos="8640"/>
        </w:tabs>
        <w:ind w:left="-720"/>
        <w:jc w:val="both"/>
        <w:rPr>
          <w:rFonts w:hAnsi="Times New Roman Bold"/>
          <w:i/>
          <w:sz w:val="20"/>
          <w:szCs w:val="20"/>
          <w:u w:val="single"/>
        </w:rPr>
      </w:pPr>
      <w:r w:rsidRPr="007F2E6F">
        <w:rPr>
          <w:rFonts w:hAnsi="Times New Roman Bold"/>
          <w:i/>
          <w:sz w:val="20"/>
          <w:szCs w:val="20"/>
          <w:u w:val="single"/>
        </w:rPr>
        <w:t>vi. INNOVATIVENESS, SUSTAINABILITY AND POTENTIAL FOR SCALING UP</w:t>
      </w:r>
    </w:p>
    <w:p w14:paraId="621CD9BD" w14:textId="77777777" w:rsidR="003E5BF1" w:rsidRPr="001371A6" w:rsidRDefault="00843CA3" w:rsidP="0006436C">
      <w:pPr>
        <w:pStyle w:val="Footer"/>
        <w:numPr>
          <w:ilvl w:val="0"/>
          <w:numId w:val="24"/>
        </w:numPr>
        <w:tabs>
          <w:tab w:val="clear" w:pos="4320"/>
          <w:tab w:val="clear" w:pos="8640"/>
        </w:tabs>
        <w:ind w:left="-426" w:hanging="283"/>
        <w:jc w:val="both"/>
        <w:rPr>
          <w:rFonts w:hAnsi="Times New Roman Bold"/>
          <w:sz w:val="20"/>
          <w:szCs w:val="20"/>
          <w:highlight w:val="lightGray"/>
        </w:rPr>
      </w:pPr>
      <w:r w:rsidRPr="00383777">
        <w:rPr>
          <w:rFonts w:hAnsi="Times New Roman Bold"/>
          <w:sz w:val="20"/>
          <w:szCs w:val="20"/>
          <w:highlight w:val="yellow"/>
        </w:rPr>
        <w:t xml:space="preserve">The UNDP/GEF renewable energy de-risking approach will be combined with energy efficiency market transformation approach for SIDS. </w:t>
      </w:r>
      <w:r w:rsidRPr="001371A6">
        <w:rPr>
          <w:rFonts w:hAnsi="Times New Roman Bold"/>
          <w:sz w:val="20"/>
          <w:szCs w:val="20"/>
          <w:highlight w:val="lightGray"/>
        </w:rPr>
        <w:t xml:space="preserve">Planned solar </w:t>
      </w:r>
      <w:r w:rsidR="00076416" w:rsidRPr="001371A6">
        <w:rPr>
          <w:rFonts w:hAnsi="Times New Roman Bold"/>
          <w:sz w:val="20"/>
          <w:szCs w:val="20"/>
          <w:highlight w:val="lightGray"/>
        </w:rPr>
        <w:t xml:space="preserve">energy </w:t>
      </w:r>
      <w:r w:rsidRPr="001371A6">
        <w:rPr>
          <w:rFonts w:hAnsi="Times New Roman Bold"/>
          <w:sz w:val="20"/>
          <w:szCs w:val="20"/>
          <w:highlight w:val="lightGray"/>
        </w:rPr>
        <w:t xml:space="preserve">and </w:t>
      </w:r>
      <w:r w:rsidR="00076416" w:rsidRPr="001371A6">
        <w:rPr>
          <w:rFonts w:hAnsi="Times New Roman Bold"/>
          <w:sz w:val="20"/>
          <w:szCs w:val="20"/>
          <w:highlight w:val="lightGray"/>
        </w:rPr>
        <w:t xml:space="preserve">energy efficiency equipment </w:t>
      </w:r>
      <w:r w:rsidRPr="001371A6">
        <w:rPr>
          <w:rFonts w:hAnsi="Times New Roman Bold"/>
          <w:sz w:val="20"/>
          <w:szCs w:val="20"/>
          <w:highlight w:val="lightGray"/>
        </w:rPr>
        <w:t xml:space="preserve">interventions in </w:t>
      </w:r>
      <w:r w:rsidR="00076416" w:rsidRPr="001371A6">
        <w:rPr>
          <w:rFonts w:hAnsi="Times New Roman Bold"/>
          <w:sz w:val="20"/>
          <w:szCs w:val="20"/>
          <w:highlight w:val="lightGray"/>
        </w:rPr>
        <w:t>Jamaica</w:t>
      </w:r>
      <w:r w:rsidRPr="001371A6">
        <w:rPr>
          <w:rFonts w:hAnsi="Times New Roman Bold"/>
          <w:sz w:val="20"/>
          <w:szCs w:val="20"/>
          <w:highlight w:val="lightGray"/>
        </w:rPr>
        <w:t xml:space="preserve"> </w:t>
      </w:r>
      <w:r w:rsidR="00076416" w:rsidRPr="001371A6">
        <w:rPr>
          <w:rFonts w:hAnsi="Times New Roman Bold"/>
          <w:sz w:val="20"/>
          <w:szCs w:val="20"/>
          <w:highlight w:val="lightGray"/>
        </w:rPr>
        <w:t>do not fully consider these approaches. T</w:t>
      </w:r>
      <w:r w:rsidR="00B71CB2" w:rsidRPr="001371A6">
        <w:rPr>
          <w:rFonts w:hAnsi="Times New Roman Bold"/>
          <w:sz w:val="20"/>
          <w:szCs w:val="20"/>
          <w:highlight w:val="lightGray"/>
        </w:rPr>
        <w:t xml:space="preserve">he identified co-financing (e.g. IADB soft loan, PCJ/NHF cash) to be catalyzed by the project are initially focusing on the </w:t>
      </w:r>
      <w:r w:rsidR="00076416" w:rsidRPr="001371A6">
        <w:rPr>
          <w:rFonts w:hAnsi="Times New Roman Bold"/>
          <w:sz w:val="20"/>
          <w:szCs w:val="20"/>
          <w:highlight w:val="lightGray"/>
        </w:rPr>
        <w:t>procurement of equipment</w:t>
      </w:r>
      <w:r w:rsidR="00B71CB2" w:rsidRPr="001371A6">
        <w:rPr>
          <w:rFonts w:hAnsi="Times New Roman Bold"/>
          <w:sz w:val="20"/>
          <w:szCs w:val="20"/>
          <w:highlight w:val="lightGray"/>
        </w:rPr>
        <w:t>,</w:t>
      </w:r>
      <w:r w:rsidR="00076416" w:rsidRPr="001371A6">
        <w:rPr>
          <w:rFonts w:hAnsi="Times New Roman Bold"/>
          <w:sz w:val="20"/>
          <w:szCs w:val="20"/>
          <w:highlight w:val="lightGray"/>
        </w:rPr>
        <w:t xml:space="preserve"> with limited scope for training</w:t>
      </w:r>
      <w:r w:rsidR="00B71CB2" w:rsidRPr="001371A6">
        <w:rPr>
          <w:rFonts w:hAnsi="Times New Roman Bold"/>
          <w:sz w:val="20"/>
          <w:szCs w:val="20"/>
          <w:highlight w:val="lightGray"/>
        </w:rPr>
        <w:t xml:space="preserve"> and capacity development required to strengthen individual and institutional capacity to absorb the expected demand for energy services.</w:t>
      </w:r>
      <w:r w:rsidRPr="001371A6">
        <w:rPr>
          <w:rFonts w:hAnsi="Times New Roman Bold"/>
          <w:sz w:val="20"/>
          <w:szCs w:val="20"/>
          <w:highlight w:val="lightGray"/>
        </w:rPr>
        <w:t xml:space="preserve"> The project will address constraints requiring further consideration</w:t>
      </w:r>
      <w:r w:rsidR="00D70906" w:rsidRPr="001371A6">
        <w:rPr>
          <w:rFonts w:hAnsi="Times New Roman Bold"/>
          <w:sz w:val="20"/>
          <w:szCs w:val="20"/>
          <w:highlight w:val="lightGray"/>
        </w:rPr>
        <w:t xml:space="preserve">, for instance, </w:t>
      </w:r>
      <w:r w:rsidRPr="001371A6">
        <w:rPr>
          <w:rFonts w:hAnsi="Times New Roman Bold"/>
          <w:sz w:val="20"/>
          <w:szCs w:val="20"/>
          <w:highlight w:val="lightGray"/>
        </w:rPr>
        <w:t>permit risk (</w:t>
      </w:r>
      <w:r w:rsidR="00D70906" w:rsidRPr="001371A6">
        <w:rPr>
          <w:rFonts w:hAnsi="Times New Roman Bold"/>
          <w:sz w:val="20"/>
          <w:szCs w:val="20"/>
          <w:highlight w:val="lightGray"/>
        </w:rPr>
        <w:t xml:space="preserve">e.g. bulk </w:t>
      </w:r>
      <w:r w:rsidRPr="001371A6">
        <w:rPr>
          <w:rFonts w:hAnsi="Times New Roman Bold"/>
          <w:sz w:val="20"/>
          <w:szCs w:val="20"/>
          <w:highlight w:val="lightGray"/>
        </w:rPr>
        <w:t>procurement processes), technology/resource risk (</w:t>
      </w:r>
      <w:r w:rsidR="00D70906" w:rsidRPr="001371A6">
        <w:rPr>
          <w:rFonts w:hAnsi="Times New Roman Bold"/>
          <w:sz w:val="20"/>
          <w:szCs w:val="20"/>
          <w:highlight w:val="lightGray"/>
        </w:rPr>
        <w:t xml:space="preserve">e.g. local content/O&amp;M skills) or social acceptance (e.g. reliability), amongst others. The sustainability of the project is based on the expected energy savings promoting expansion across the </w:t>
      </w:r>
      <w:r w:rsidR="00B71CB2" w:rsidRPr="001371A6">
        <w:rPr>
          <w:rFonts w:hAnsi="Times New Roman Bold"/>
          <w:sz w:val="20"/>
          <w:szCs w:val="20"/>
          <w:highlight w:val="lightGray"/>
        </w:rPr>
        <w:t>health</w:t>
      </w:r>
      <w:r w:rsidR="00D70906" w:rsidRPr="001371A6">
        <w:rPr>
          <w:rFonts w:hAnsi="Times New Roman Bold"/>
          <w:sz w:val="20"/>
          <w:szCs w:val="20"/>
          <w:highlight w:val="lightGray"/>
        </w:rPr>
        <w:t xml:space="preserve"> sector (e.g. reduced utility bills), and its </w:t>
      </w:r>
      <w:r w:rsidR="00B71CB2" w:rsidRPr="001371A6">
        <w:rPr>
          <w:rFonts w:hAnsi="Times New Roman Bold"/>
          <w:sz w:val="20"/>
          <w:szCs w:val="20"/>
          <w:highlight w:val="lightGray"/>
        </w:rPr>
        <w:t>replication</w:t>
      </w:r>
      <w:r w:rsidR="00D70906" w:rsidRPr="001371A6">
        <w:rPr>
          <w:rFonts w:hAnsi="Times New Roman Bold"/>
          <w:sz w:val="20"/>
          <w:szCs w:val="20"/>
          <w:highlight w:val="lightGray"/>
        </w:rPr>
        <w:t xml:space="preserve"> potential in the </w:t>
      </w:r>
      <w:r w:rsidR="00B71CB2" w:rsidRPr="001371A6">
        <w:rPr>
          <w:rFonts w:hAnsi="Times New Roman Bold"/>
          <w:sz w:val="20"/>
          <w:szCs w:val="20"/>
          <w:highlight w:val="lightGray"/>
        </w:rPr>
        <w:t>rest of the public sector (e.g. government buildings), and its scale up in the private sector</w:t>
      </w:r>
      <w:r w:rsidR="00EF33BC" w:rsidRPr="001371A6">
        <w:rPr>
          <w:rFonts w:hAnsi="Times New Roman Bold"/>
          <w:sz w:val="20"/>
          <w:szCs w:val="20"/>
          <w:highlight w:val="lightGray"/>
        </w:rPr>
        <w:t xml:space="preserve">. The GEF-funded project is targeting </w:t>
      </w:r>
      <w:r w:rsidR="00B71CB2" w:rsidRPr="001371A6">
        <w:rPr>
          <w:rFonts w:hAnsi="Times New Roman Bold"/>
          <w:sz w:val="20"/>
          <w:szCs w:val="20"/>
          <w:highlight w:val="lightGray"/>
        </w:rPr>
        <w:t>a mixture of small-to-medium sized</w:t>
      </w:r>
      <w:r w:rsidR="00EF33BC" w:rsidRPr="001371A6">
        <w:rPr>
          <w:rFonts w:hAnsi="Times New Roman Bold"/>
          <w:sz w:val="20"/>
          <w:szCs w:val="20"/>
          <w:highlight w:val="lightGray"/>
        </w:rPr>
        <w:t xml:space="preserve"> public </w:t>
      </w:r>
      <w:r w:rsidR="00B71CB2" w:rsidRPr="001371A6">
        <w:rPr>
          <w:rFonts w:hAnsi="Times New Roman Bold"/>
          <w:sz w:val="20"/>
          <w:szCs w:val="20"/>
          <w:highlight w:val="lightGray"/>
        </w:rPr>
        <w:t>hospitals</w:t>
      </w:r>
      <w:r w:rsidR="00ED1F76" w:rsidRPr="001371A6">
        <w:rPr>
          <w:rFonts w:hAnsi="Times New Roman Bold"/>
          <w:sz w:val="20"/>
          <w:szCs w:val="20"/>
          <w:highlight w:val="lightGray"/>
        </w:rPr>
        <w:t xml:space="preserve">. It is expected that the co-financing currently associated to the project, will help cover the entire </w:t>
      </w:r>
      <w:r w:rsidR="001371A6" w:rsidRPr="001371A6">
        <w:rPr>
          <w:rFonts w:hAnsi="Times New Roman Bold"/>
          <w:sz w:val="20"/>
          <w:szCs w:val="20"/>
          <w:highlight w:val="lightGray"/>
        </w:rPr>
        <w:t>sample of hospitals for which a previous audit was carried out</w:t>
      </w:r>
      <w:r w:rsidR="00ED1F76" w:rsidRPr="001371A6">
        <w:rPr>
          <w:rFonts w:hAnsi="Times New Roman Bold"/>
          <w:sz w:val="20"/>
          <w:szCs w:val="20"/>
          <w:highlight w:val="lightGray"/>
        </w:rPr>
        <w:t xml:space="preserve">, once the GEF intervention addresses the barriers to the successful deployment of EE products and solar energy technologies in </w:t>
      </w:r>
      <w:r w:rsidR="001371A6" w:rsidRPr="001371A6">
        <w:rPr>
          <w:rFonts w:hAnsi="Times New Roman Bold"/>
          <w:sz w:val="20"/>
          <w:szCs w:val="20"/>
          <w:highlight w:val="lightGray"/>
        </w:rPr>
        <w:t>Jamaica</w:t>
      </w:r>
      <w:r w:rsidR="00EF33BC" w:rsidRPr="001371A6">
        <w:rPr>
          <w:rFonts w:hAnsi="Times New Roman Bold"/>
          <w:sz w:val="20"/>
          <w:szCs w:val="20"/>
          <w:highlight w:val="lightGray"/>
        </w:rPr>
        <w:t xml:space="preserve">. </w:t>
      </w:r>
      <w:r w:rsidR="00EF33BC" w:rsidRPr="00383777">
        <w:rPr>
          <w:rFonts w:hAnsi="Times New Roman Bold"/>
          <w:sz w:val="20"/>
          <w:szCs w:val="20"/>
          <w:highlight w:val="yellow"/>
        </w:rPr>
        <w:t>The demonstration of the benefits of EE lighting</w:t>
      </w:r>
      <w:r w:rsidR="001371A6" w:rsidRPr="00383777">
        <w:rPr>
          <w:rFonts w:hAnsi="Times New Roman Bold"/>
          <w:sz w:val="20"/>
          <w:szCs w:val="20"/>
          <w:highlight w:val="yellow"/>
        </w:rPr>
        <w:t>/air conditioning and s</w:t>
      </w:r>
      <w:r w:rsidR="00EF33BC" w:rsidRPr="00383777">
        <w:rPr>
          <w:rFonts w:hAnsi="Times New Roman Bold"/>
          <w:sz w:val="20"/>
          <w:szCs w:val="20"/>
          <w:highlight w:val="yellow"/>
        </w:rPr>
        <w:t>olar PV</w:t>
      </w:r>
      <w:r w:rsidR="001371A6" w:rsidRPr="00383777">
        <w:rPr>
          <w:rFonts w:hAnsi="Times New Roman Bold"/>
          <w:sz w:val="20"/>
          <w:szCs w:val="20"/>
          <w:highlight w:val="yellow"/>
        </w:rPr>
        <w:t>/WH</w:t>
      </w:r>
      <w:r w:rsidR="00EF33BC" w:rsidRPr="00383777">
        <w:rPr>
          <w:rFonts w:hAnsi="Times New Roman Bold"/>
          <w:sz w:val="20"/>
          <w:szCs w:val="20"/>
          <w:highlight w:val="yellow"/>
        </w:rPr>
        <w:t xml:space="preserve"> (emission reductions, energy savings) is expected to catalyze public investment across central and local governments</w:t>
      </w:r>
      <w:r w:rsidR="00383777">
        <w:rPr>
          <w:rFonts w:hAnsi="Times New Roman Bold"/>
          <w:sz w:val="20"/>
          <w:szCs w:val="20"/>
          <w:highlight w:val="yellow"/>
        </w:rPr>
        <w:t>, private hospitals and hotel</w:t>
      </w:r>
      <w:r w:rsidR="00994382" w:rsidRPr="00383777">
        <w:rPr>
          <w:rFonts w:hAnsi="Times New Roman Bold"/>
          <w:sz w:val="20"/>
          <w:szCs w:val="20"/>
          <w:highlight w:val="yellow"/>
        </w:rPr>
        <w:t xml:space="preserve"> in the country</w:t>
      </w:r>
      <w:r w:rsidR="00383777">
        <w:rPr>
          <w:rFonts w:hAnsi="Times New Roman Bold"/>
          <w:sz w:val="20"/>
          <w:szCs w:val="20"/>
          <w:highlight w:val="yellow"/>
        </w:rPr>
        <w:t xml:space="preserve"> </w:t>
      </w:r>
      <w:r w:rsidR="00EF33BC" w:rsidRPr="00383777">
        <w:rPr>
          <w:rFonts w:hAnsi="Times New Roman Bold"/>
          <w:sz w:val="20"/>
          <w:szCs w:val="20"/>
          <w:highlight w:val="yellow"/>
        </w:rPr>
        <w:t xml:space="preserve">to reduce the hefty electricity costs incurred when connected to the grid. </w:t>
      </w:r>
      <w:r w:rsidR="00EF33BC" w:rsidRPr="001371A6">
        <w:rPr>
          <w:rFonts w:hAnsi="Times New Roman Bold"/>
          <w:sz w:val="20"/>
          <w:szCs w:val="20"/>
          <w:highlight w:val="lightGray"/>
        </w:rPr>
        <w:t xml:space="preserve">The project is supporting the development of a critical mass of local technicians (suppliers, installers) and small-medium ESCOs whose services will be marketed or demanded by </w:t>
      </w:r>
      <w:r w:rsidR="00BD43DF" w:rsidRPr="001371A6">
        <w:rPr>
          <w:rFonts w:hAnsi="Times New Roman Bold"/>
          <w:sz w:val="20"/>
          <w:szCs w:val="20"/>
          <w:highlight w:val="lightGray"/>
        </w:rPr>
        <w:t xml:space="preserve">both the public and </w:t>
      </w:r>
      <w:r w:rsidR="00EF33BC" w:rsidRPr="001371A6">
        <w:rPr>
          <w:rFonts w:hAnsi="Times New Roman Bold"/>
          <w:sz w:val="20"/>
          <w:szCs w:val="20"/>
          <w:highlight w:val="lightGray"/>
        </w:rPr>
        <w:t>private sector</w:t>
      </w:r>
      <w:r w:rsidR="00BD43DF" w:rsidRPr="001371A6">
        <w:rPr>
          <w:rFonts w:hAnsi="Times New Roman Bold"/>
          <w:sz w:val="20"/>
          <w:szCs w:val="20"/>
          <w:highlight w:val="lightGray"/>
        </w:rPr>
        <w:t>s</w:t>
      </w:r>
      <w:r w:rsidR="00DB230D" w:rsidRPr="001371A6">
        <w:rPr>
          <w:rFonts w:hAnsi="Times New Roman Bold"/>
          <w:sz w:val="20"/>
          <w:szCs w:val="20"/>
          <w:highlight w:val="lightGray"/>
        </w:rPr>
        <w:t xml:space="preserve">. The Ministry of Finance </w:t>
      </w:r>
      <w:r w:rsidR="00B94EDB" w:rsidRPr="001371A6">
        <w:rPr>
          <w:rFonts w:hAnsi="Times New Roman Bold"/>
          <w:sz w:val="20"/>
          <w:szCs w:val="20"/>
          <w:highlight w:val="lightGray"/>
        </w:rPr>
        <w:t xml:space="preserve">in collaboration with </w:t>
      </w:r>
      <w:r w:rsidR="001371A6" w:rsidRPr="001371A6">
        <w:rPr>
          <w:rFonts w:hAnsi="Times New Roman Bold"/>
          <w:sz w:val="20"/>
          <w:szCs w:val="20"/>
          <w:highlight w:val="lightGray"/>
        </w:rPr>
        <w:t>PCJ</w:t>
      </w:r>
      <w:r w:rsidR="00B94EDB" w:rsidRPr="001371A6">
        <w:rPr>
          <w:rFonts w:hAnsi="Times New Roman Bold"/>
          <w:sz w:val="20"/>
          <w:szCs w:val="20"/>
          <w:highlight w:val="lightGray"/>
        </w:rPr>
        <w:t xml:space="preserve"> </w:t>
      </w:r>
      <w:r w:rsidR="00DB230D" w:rsidRPr="001371A6">
        <w:rPr>
          <w:rFonts w:hAnsi="Times New Roman Bold"/>
          <w:sz w:val="20"/>
          <w:szCs w:val="20"/>
          <w:highlight w:val="lightGray"/>
        </w:rPr>
        <w:t>will undertake regular reviews of the effectiveness of the fiscal incentives</w:t>
      </w:r>
      <w:r w:rsidR="00B94EDB" w:rsidRPr="001371A6">
        <w:rPr>
          <w:rFonts w:hAnsi="Times New Roman Bold"/>
          <w:sz w:val="20"/>
          <w:szCs w:val="20"/>
          <w:highlight w:val="lightGray"/>
        </w:rPr>
        <w:t>, to ensure these instruments can also support scale up in the private sector beyond the GEF-funded period</w:t>
      </w:r>
      <w:r w:rsidR="00633FA2">
        <w:rPr>
          <w:rFonts w:hAnsi="Times New Roman Bold"/>
          <w:sz w:val="20"/>
          <w:szCs w:val="20"/>
          <w:highlight w:val="lightGray"/>
        </w:rPr>
        <w:t xml:space="preserve">. </w:t>
      </w:r>
      <w:r w:rsidR="00633FA2" w:rsidRPr="00633FA2">
        <w:rPr>
          <w:rFonts w:hAnsi="Times New Roman Bold"/>
          <w:sz w:val="20"/>
          <w:szCs w:val="20"/>
          <w:highlight w:val="green"/>
        </w:rPr>
        <w:t xml:space="preserve">In terms of innovation, </w:t>
      </w:r>
      <w:r w:rsidR="00633FA2">
        <w:rPr>
          <w:rFonts w:hAnsi="Times New Roman Bold"/>
          <w:sz w:val="20"/>
          <w:szCs w:val="20"/>
          <w:highlight w:val="green"/>
        </w:rPr>
        <w:t xml:space="preserve">this project </w:t>
      </w:r>
      <w:r w:rsidR="0006436C">
        <w:rPr>
          <w:rFonts w:hAnsi="Times New Roman Bold"/>
          <w:sz w:val="20"/>
          <w:szCs w:val="20"/>
          <w:highlight w:val="green"/>
        </w:rPr>
        <w:t xml:space="preserve">will </w:t>
      </w:r>
      <w:r w:rsidR="00633FA2">
        <w:rPr>
          <w:rFonts w:hAnsi="Times New Roman Bold"/>
          <w:sz w:val="20"/>
          <w:szCs w:val="20"/>
          <w:highlight w:val="green"/>
        </w:rPr>
        <w:t>demonstrate how climate change mitigation actions, supported through policy packages and market transformation</w:t>
      </w:r>
      <w:r w:rsidR="0006436C">
        <w:rPr>
          <w:rFonts w:hAnsi="Times New Roman Bold"/>
          <w:sz w:val="20"/>
          <w:szCs w:val="20"/>
          <w:highlight w:val="green"/>
        </w:rPr>
        <w:t xml:space="preserve"> initiatives</w:t>
      </w:r>
      <w:r w:rsidR="00633FA2">
        <w:rPr>
          <w:rFonts w:hAnsi="Times New Roman Bold"/>
          <w:sz w:val="20"/>
          <w:szCs w:val="20"/>
          <w:highlight w:val="green"/>
        </w:rPr>
        <w:t xml:space="preserve"> can lead to sustainable development impacts</w:t>
      </w:r>
      <w:r w:rsidR="006F6010">
        <w:rPr>
          <w:rFonts w:hAnsi="Times New Roman Bold"/>
          <w:sz w:val="20"/>
          <w:szCs w:val="20"/>
          <w:highlight w:val="green"/>
        </w:rPr>
        <w:t>. The promoted RE/EE interventions, although not innovative in terms technology</w:t>
      </w:r>
      <w:r w:rsidR="00247BE6">
        <w:rPr>
          <w:rFonts w:hAnsi="Times New Roman Bold"/>
          <w:sz w:val="20"/>
          <w:szCs w:val="20"/>
          <w:highlight w:val="green"/>
        </w:rPr>
        <w:t xml:space="preserve"> use </w:t>
      </w:r>
      <w:r w:rsidR="006F6010">
        <w:rPr>
          <w:rFonts w:hAnsi="Times New Roman Bold"/>
          <w:sz w:val="20"/>
          <w:szCs w:val="20"/>
          <w:highlight w:val="green"/>
        </w:rPr>
        <w:t>(solar water heating</w:t>
      </w:r>
      <w:r w:rsidR="00247BE6">
        <w:rPr>
          <w:rFonts w:hAnsi="Times New Roman Bold"/>
          <w:sz w:val="20"/>
          <w:szCs w:val="20"/>
          <w:highlight w:val="green"/>
        </w:rPr>
        <w:t xml:space="preserve">/pumping, </w:t>
      </w:r>
      <w:r w:rsidR="006F6010">
        <w:rPr>
          <w:rFonts w:hAnsi="Times New Roman Bold"/>
          <w:sz w:val="20"/>
          <w:szCs w:val="20"/>
          <w:highlight w:val="green"/>
        </w:rPr>
        <w:t>efficient air conditioning/lighting) represent an alternative option to address developmental challenges (e.g. catalyze public investment in social sectors, such as health</w:t>
      </w:r>
      <w:r w:rsidR="0006436C">
        <w:rPr>
          <w:rFonts w:hAnsi="Times New Roman Bold"/>
          <w:sz w:val="20"/>
          <w:szCs w:val="20"/>
          <w:highlight w:val="green"/>
        </w:rPr>
        <w:t>, considering public expenditure constraints</w:t>
      </w:r>
      <w:r w:rsidR="006F6010">
        <w:rPr>
          <w:rFonts w:hAnsi="Times New Roman Bold"/>
          <w:sz w:val="20"/>
          <w:szCs w:val="20"/>
          <w:highlight w:val="green"/>
        </w:rPr>
        <w:t>)</w:t>
      </w:r>
      <w:r w:rsidR="00D0547E">
        <w:rPr>
          <w:rFonts w:hAnsi="Times New Roman Bold"/>
          <w:sz w:val="20"/>
          <w:szCs w:val="20"/>
          <w:highlight w:val="green"/>
        </w:rPr>
        <w:t xml:space="preserve"> of small island developing states (SIDS)</w:t>
      </w:r>
      <w:r w:rsidR="006F6010">
        <w:rPr>
          <w:rFonts w:hAnsi="Times New Roman Bold"/>
          <w:sz w:val="20"/>
          <w:szCs w:val="20"/>
          <w:highlight w:val="green"/>
        </w:rPr>
        <w:t>.</w:t>
      </w:r>
      <w:r w:rsidR="0006436C">
        <w:rPr>
          <w:rFonts w:hAnsi="Times New Roman Bold"/>
          <w:sz w:val="20"/>
          <w:szCs w:val="20"/>
          <w:highlight w:val="green"/>
        </w:rPr>
        <w:t xml:space="preserve"> This is</w:t>
      </w:r>
      <w:r w:rsidR="006F6010">
        <w:rPr>
          <w:rFonts w:hAnsi="Times New Roman Bold"/>
          <w:sz w:val="20"/>
          <w:szCs w:val="20"/>
          <w:highlight w:val="green"/>
        </w:rPr>
        <w:t xml:space="preserve"> </w:t>
      </w:r>
      <w:r w:rsidR="006F6010" w:rsidRPr="00633FA2">
        <w:rPr>
          <w:rFonts w:hAnsi="Times New Roman Bold"/>
          <w:sz w:val="20"/>
          <w:szCs w:val="20"/>
          <w:highlight w:val="green"/>
        </w:rPr>
        <w:t xml:space="preserve">in line with </w:t>
      </w:r>
      <w:r w:rsidR="00D0547E">
        <w:rPr>
          <w:rFonts w:hAnsi="Times New Roman Bold"/>
          <w:sz w:val="20"/>
          <w:szCs w:val="20"/>
          <w:highlight w:val="green"/>
        </w:rPr>
        <w:t xml:space="preserve">UNDP-GEF </w:t>
      </w:r>
      <w:proofErr w:type="spellStart"/>
      <w:r w:rsidR="00D0547E">
        <w:rPr>
          <w:rFonts w:hAnsi="Times New Roman Bold"/>
          <w:sz w:val="20"/>
          <w:szCs w:val="20"/>
          <w:highlight w:val="green"/>
        </w:rPr>
        <w:t>derisking</w:t>
      </w:r>
      <w:proofErr w:type="spellEnd"/>
      <w:r w:rsidR="00D0547E">
        <w:rPr>
          <w:rFonts w:hAnsi="Times New Roman Bold"/>
          <w:sz w:val="20"/>
          <w:szCs w:val="20"/>
          <w:highlight w:val="green"/>
        </w:rPr>
        <w:t xml:space="preserve"> approach</w:t>
      </w:r>
      <w:r w:rsidR="00247BE6">
        <w:rPr>
          <w:rFonts w:hAnsi="Times New Roman Bold"/>
          <w:sz w:val="20"/>
          <w:szCs w:val="20"/>
          <w:highlight w:val="green"/>
        </w:rPr>
        <w:t xml:space="preserve"> </w:t>
      </w:r>
      <w:r w:rsidR="00247BE6" w:rsidRPr="00633FA2">
        <w:rPr>
          <w:rFonts w:hAnsi="Times New Roman Bold"/>
          <w:sz w:val="20"/>
          <w:szCs w:val="20"/>
          <w:highlight w:val="green"/>
        </w:rPr>
        <w:t xml:space="preserve">(see further details in </w:t>
      </w:r>
      <w:r w:rsidR="00247BE6" w:rsidRPr="00633FA2">
        <w:rPr>
          <w:rFonts w:hAnsi="Times New Roman Bold"/>
          <w:sz w:val="20"/>
          <w:szCs w:val="20"/>
          <w:highlight w:val="green"/>
        </w:rPr>
        <w:t>“</w:t>
      </w:r>
      <w:r w:rsidR="00247BE6" w:rsidRPr="00633FA2">
        <w:rPr>
          <w:rFonts w:hAnsi="Times New Roman Bold"/>
          <w:sz w:val="20"/>
          <w:szCs w:val="20"/>
          <w:highlight w:val="green"/>
        </w:rPr>
        <w:t>comparative</w:t>
      </w:r>
      <w:r w:rsidR="00247BE6" w:rsidRPr="00633FA2">
        <w:rPr>
          <w:rFonts w:hAnsi="Times New Roman Bold"/>
          <w:sz w:val="20"/>
          <w:szCs w:val="20"/>
          <w:highlight w:val="green"/>
        </w:rPr>
        <w:t>”</w:t>
      </w:r>
      <w:r w:rsidR="00247BE6" w:rsidRPr="00633FA2">
        <w:rPr>
          <w:rFonts w:hAnsi="Times New Roman Bold"/>
          <w:sz w:val="20"/>
          <w:szCs w:val="20"/>
          <w:highlight w:val="green"/>
        </w:rPr>
        <w:t xml:space="preserve"> section B.3, para. 15 </w:t>
      </w:r>
      <w:r w:rsidR="00247BE6" w:rsidRPr="00633FA2">
        <w:rPr>
          <w:rFonts w:hAnsi="Times New Roman Bold"/>
          <w:i/>
          <w:sz w:val="20"/>
          <w:szCs w:val="20"/>
          <w:highlight w:val="green"/>
        </w:rPr>
        <w:t>below</w:t>
      </w:r>
      <w:r w:rsidR="00247BE6" w:rsidRPr="00633FA2">
        <w:rPr>
          <w:rFonts w:hAnsi="Times New Roman Bold"/>
          <w:sz w:val="20"/>
          <w:szCs w:val="20"/>
          <w:highlight w:val="green"/>
        </w:rPr>
        <w:t>)</w:t>
      </w:r>
      <w:r w:rsidR="00D0547E">
        <w:rPr>
          <w:rFonts w:hAnsi="Times New Roman Bold"/>
          <w:sz w:val="20"/>
          <w:szCs w:val="20"/>
          <w:highlight w:val="green"/>
        </w:rPr>
        <w:t>, as the project shows how policy interventions (i.e. fiscal incentives to promote a market for local installers/suppliers</w:t>
      </w:r>
      <w:r w:rsidR="00247BE6">
        <w:rPr>
          <w:rFonts w:hAnsi="Times New Roman Bold"/>
          <w:sz w:val="20"/>
          <w:szCs w:val="20"/>
          <w:highlight w:val="green"/>
        </w:rPr>
        <w:t xml:space="preserve">, and helping reduce the government hefty utility bill) </w:t>
      </w:r>
      <w:r w:rsidR="00485FBF">
        <w:rPr>
          <w:rFonts w:hAnsi="Times New Roman Bold"/>
          <w:sz w:val="20"/>
          <w:szCs w:val="20"/>
          <w:highlight w:val="green"/>
        </w:rPr>
        <w:t xml:space="preserve">addresses </w:t>
      </w:r>
      <w:r w:rsidR="00247BE6">
        <w:rPr>
          <w:rFonts w:hAnsi="Times New Roman Bold"/>
          <w:sz w:val="20"/>
          <w:szCs w:val="20"/>
          <w:highlight w:val="green"/>
        </w:rPr>
        <w:t xml:space="preserve">the countries macroeconomic risk </w:t>
      </w:r>
      <w:r w:rsidR="00485FBF">
        <w:rPr>
          <w:rFonts w:hAnsi="Times New Roman Bold"/>
          <w:sz w:val="20"/>
          <w:szCs w:val="20"/>
          <w:highlight w:val="green"/>
        </w:rPr>
        <w:t xml:space="preserve">(as pictured in Annex 1), </w:t>
      </w:r>
      <w:r w:rsidR="00247BE6">
        <w:rPr>
          <w:rFonts w:hAnsi="Times New Roman Bold"/>
          <w:sz w:val="20"/>
          <w:szCs w:val="20"/>
          <w:highlight w:val="green"/>
        </w:rPr>
        <w:t xml:space="preserve">given </w:t>
      </w:r>
      <w:r w:rsidR="00485FBF">
        <w:rPr>
          <w:rFonts w:hAnsi="Times New Roman Bold"/>
          <w:sz w:val="20"/>
          <w:szCs w:val="20"/>
          <w:highlight w:val="green"/>
        </w:rPr>
        <w:t xml:space="preserve">fiscal spending </w:t>
      </w:r>
      <w:r w:rsidR="00247BE6">
        <w:rPr>
          <w:rFonts w:hAnsi="Times New Roman Bold"/>
          <w:sz w:val="20"/>
          <w:szCs w:val="20"/>
          <w:highlight w:val="green"/>
        </w:rPr>
        <w:t>restriction</w:t>
      </w:r>
      <w:r w:rsidR="00485FBF">
        <w:rPr>
          <w:rFonts w:hAnsi="Times New Roman Bold"/>
          <w:sz w:val="20"/>
          <w:szCs w:val="20"/>
          <w:highlight w:val="green"/>
        </w:rPr>
        <w:t>s). In terms of sustainability, the estimated savings</w:t>
      </w:r>
      <w:r w:rsidR="00A53150">
        <w:rPr>
          <w:rFonts w:hAnsi="Times New Roman Bold"/>
          <w:sz w:val="20"/>
          <w:szCs w:val="20"/>
          <w:highlight w:val="green"/>
        </w:rPr>
        <w:t xml:space="preserve"> during the 4-year project life (US$1m)</w:t>
      </w:r>
      <w:r w:rsidR="00485FBF">
        <w:rPr>
          <w:rFonts w:hAnsi="Times New Roman Bold"/>
          <w:sz w:val="20"/>
          <w:szCs w:val="20"/>
          <w:highlight w:val="green"/>
        </w:rPr>
        <w:t xml:space="preserve"> </w:t>
      </w:r>
      <w:r w:rsidR="00A53150">
        <w:rPr>
          <w:rFonts w:hAnsi="Times New Roman Bold"/>
          <w:sz w:val="20"/>
          <w:szCs w:val="20"/>
          <w:highlight w:val="green"/>
        </w:rPr>
        <w:t xml:space="preserve">linked to the GEF intervention, are set to trigger the utilization of the US$4m loan </w:t>
      </w:r>
      <w:r w:rsidR="0047016C">
        <w:rPr>
          <w:rFonts w:hAnsi="Times New Roman Bold"/>
          <w:sz w:val="20"/>
          <w:szCs w:val="20"/>
          <w:highlight w:val="green"/>
        </w:rPr>
        <w:t xml:space="preserve">to MSTEM for additional RE/EE investments in the public sector (beyond the health sector). </w:t>
      </w:r>
      <w:r w:rsidR="00BD7D31">
        <w:rPr>
          <w:rFonts w:hAnsi="Times New Roman Bold"/>
          <w:sz w:val="20"/>
          <w:szCs w:val="20"/>
          <w:highlight w:val="green"/>
        </w:rPr>
        <w:t>The realization of these savings would thus help address the financing gap and constrained investment in health and other social sectors, given the cost of electricity</w:t>
      </w:r>
      <w:r w:rsidR="00BD7D31" w:rsidRPr="00BD7D31">
        <w:rPr>
          <w:rFonts w:hAnsi="Times New Roman Bold"/>
          <w:sz w:val="20"/>
          <w:szCs w:val="20"/>
          <w:highlight w:val="green"/>
        </w:rPr>
        <w:t xml:space="preserve">. Benefits at estimated current costs (US$0.50/kWh) include: (a) solar PV expected to be reduced to US$0.30/kWh, or lower; (b) EE air conditioning payback period of 2-4 years; and, (c) solar water heating/pumping and EE lighting payback period of 3-9 months. </w:t>
      </w:r>
      <w:r w:rsidR="0047016C">
        <w:rPr>
          <w:rFonts w:hAnsi="Times New Roman Bold"/>
          <w:sz w:val="20"/>
          <w:szCs w:val="20"/>
          <w:highlight w:val="green"/>
        </w:rPr>
        <w:t>In terms of scale-up potential, the market transformation promoted through the GEF-funded capacity building activities (i.e. ESCO/technicians market/skill development) would provide the critical mass necessary to replicate these interventions both in the public and private sectors (e.g. other public buildings, p</w:t>
      </w:r>
      <w:r w:rsidR="00BD7D31">
        <w:rPr>
          <w:rFonts w:hAnsi="Times New Roman Bold"/>
          <w:sz w:val="20"/>
          <w:szCs w:val="20"/>
          <w:highlight w:val="green"/>
        </w:rPr>
        <w:t xml:space="preserve">rivate health facilities, </w:t>
      </w:r>
      <w:r w:rsidR="0047016C">
        <w:rPr>
          <w:rFonts w:hAnsi="Times New Roman Bold"/>
          <w:sz w:val="20"/>
          <w:szCs w:val="20"/>
          <w:highlight w:val="green"/>
        </w:rPr>
        <w:t>tourism infrastructure)</w:t>
      </w:r>
      <w:r w:rsidR="00B94EDB" w:rsidRPr="00633FA2">
        <w:rPr>
          <w:rFonts w:hAnsi="Times New Roman Bold"/>
          <w:sz w:val="20"/>
          <w:szCs w:val="20"/>
          <w:highlight w:val="green"/>
        </w:rPr>
        <w:t>.</w:t>
      </w:r>
    </w:p>
    <w:p w14:paraId="621CD9BE" w14:textId="77777777" w:rsidR="00D670AF" w:rsidRPr="005202D3" w:rsidRDefault="00D670AF" w:rsidP="00633FA2">
      <w:pPr>
        <w:tabs>
          <w:tab w:val="left" w:pos="7238"/>
        </w:tabs>
        <w:ind w:left="-540" w:right="720"/>
        <w:rPr>
          <w:sz w:val="8"/>
          <w:szCs w:val="8"/>
          <w:highlight w:val="yellow"/>
        </w:rPr>
      </w:pPr>
    </w:p>
    <w:p w14:paraId="621CD9BF" w14:textId="77777777" w:rsidR="00604107" w:rsidRPr="007F2E6F" w:rsidRDefault="00604107" w:rsidP="00604107">
      <w:pPr>
        <w:ind w:left="-540" w:right="720"/>
        <w:rPr>
          <w:sz w:val="22"/>
          <w:szCs w:val="22"/>
        </w:rPr>
      </w:pPr>
      <w:r w:rsidRPr="007F2E6F">
        <w:rPr>
          <w:sz w:val="22"/>
          <w:szCs w:val="22"/>
        </w:rPr>
        <w:t xml:space="preserve">A.2. Stakeholders. Identify key stakeholders (including civil society organizations, indigenous people, gender groups, and others as relevant) and describe how they will be engaged in project preparation: </w:t>
      </w:r>
    </w:p>
    <w:p w14:paraId="621CD9C0" w14:textId="77777777" w:rsidR="00D670AF" w:rsidRDefault="00D670AF" w:rsidP="00D670AF">
      <w:pPr>
        <w:pStyle w:val="Footer"/>
        <w:numPr>
          <w:ilvl w:val="0"/>
          <w:numId w:val="24"/>
        </w:numPr>
        <w:tabs>
          <w:tab w:val="clear" w:pos="4320"/>
          <w:tab w:val="clear" w:pos="8640"/>
        </w:tabs>
        <w:ind w:left="-360"/>
        <w:jc w:val="both"/>
        <w:rPr>
          <w:rFonts w:hAnsi="Times New Roman Bold"/>
          <w:sz w:val="20"/>
          <w:szCs w:val="20"/>
          <w:highlight w:val="lightGray"/>
        </w:rPr>
      </w:pPr>
      <w:r w:rsidRPr="00036D9B">
        <w:rPr>
          <w:rFonts w:hAnsi="Times New Roman Bold"/>
          <w:sz w:val="20"/>
          <w:szCs w:val="20"/>
          <w:highlight w:val="lightGray"/>
        </w:rPr>
        <w:t xml:space="preserve">The project will be executed by the </w:t>
      </w:r>
      <w:r w:rsidR="001371A6">
        <w:rPr>
          <w:rFonts w:hAnsi="Times New Roman Bold"/>
          <w:sz w:val="20"/>
          <w:szCs w:val="20"/>
          <w:highlight w:val="lightGray"/>
        </w:rPr>
        <w:t>Petroleum Corporation of Jamaica</w:t>
      </w:r>
      <w:r w:rsidR="00D17DF5" w:rsidRPr="00036D9B">
        <w:rPr>
          <w:rFonts w:hAnsi="Times New Roman Bold"/>
          <w:sz w:val="20"/>
          <w:szCs w:val="20"/>
          <w:highlight w:val="lightGray"/>
        </w:rPr>
        <w:t xml:space="preserve"> (</w:t>
      </w:r>
      <w:r w:rsidR="001371A6">
        <w:rPr>
          <w:rFonts w:hAnsi="Times New Roman Bold"/>
          <w:sz w:val="20"/>
          <w:szCs w:val="20"/>
          <w:highlight w:val="lightGray"/>
        </w:rPr>
        <w:t>PCJ), with the support of MSTEM that</w:t>
      </w:r>
      <w:r w:rsidR="00AC7291" w:rsidRPr="00036D9B">
        <w:rPr>
          <w:rFonts w:hAnsi="Times New Roman Bold"/>
          <w:sz w:val="20"/>
          <w:szCs w:val="20"/>
          <w:highlight w:val="lightGray"/>
        </w:rPr>
        <w:t xml:space="preserve"> will provide</w:t>
      </w:r>
      <w:r w:rsidR="001371A6">
        <w:rPr>
          <w:rFonts w:hAnsi="Times New Roman Bold"/>
          <w:sz w:val="20"/>
          <w:szCs w:val="20"/>
          <w:highlight w:val="lightGray"/>
        </w:rPr>
        <w:t xml:space="preserve"> energy policy</w:t>
      </w:r>
      <w:r w:rsidR="00AC7291" w:rsidRPr="00036D9B">
        <w:rPr>
          <w:rFonts w:hAnsi="Times New Roman Bold"/>
          <w:sz w:val="20"/>
          <w:szCs w:val="20"/>
          <w:highlight w:val="lightGray"/>
        </w:rPr>
        <w:t xml:space="preserve"> strategic oversight</w:t>
      </w:r>
      <w:r w:rsidR="002C7036" w:rsidRPr="00036D9B">
        <w:rPr>
          <w:rFonts w:hAnsi="Times New Roman Bold"/>
          <w:sz w:val="20"/>
          <w:szCs w:val="20"/>
          <w:highlight w:val="lightGray"/>
        </w:rPr>
        <w:t xml:space="preserve"> in collaboration with a range of institutions</w:t>
      </w:r>
      <w:r w:rsidR="00CB2456" w:rsidRPr="00036D9B">
        <w:rPr>
          <w:rFonts w:hAnsi="Times New Roman Bold"/>
          <w:sz w:val="20"/>
          <w:szCs w:val="20"/>
          <w:highlight w:val="lightGray"/>
        </w:rPr>
        <w:t xml:space="preserve"> (see below non-exhaustive lis</w:t>
      </w:r>
      <w:r w:rsidR="00F81D42" w:rsidRPr="00036D9B">
        <w:rPr>
          <w:rFonts w:hAnsi="Times New Roman Bold"/>
          <w:sz w:val="20"/>
          <w:szCs w:val="20"/>
          <w:highlight w:val="lightGray"/>
        </w:rPr>
        <w:t>t</w:t>
      </w:r>
      <w:r w:rsidR="00CB2456" w:rsidRPr="00036D9B">
        <w:rPr>
          <w:rFonts w:hAnsi="Times New Roman Bold"/>
          <w:sz w:val="20"/>
          <w:szCs w:val="20"/>
          <w:highlight w:val="lightGray"/>
        </w:rPr>
        <w:t>)</w:t>
      </w:r>
      <w:r w:rsidR="001371A6">
        <w:rPr>
          <w:rFonts w:hAnsi="Times New Roman Bold"/>
          <w:sz w:val="20"/>
          <w:szCs w:val="20"/>
          <w:highlight w:val="lightGray"/>
        </w:rPr>
        <w:t>:</w:t>
      </w:r>
    </w:p>
    <w:p w14:paraId="621CD9C1" w14:textId="77777777" w:rsidR="007F04EF" w:rsidRDefault="007F04EF" w:rsidP="007F04EF">
      <w:pPr>
        <w:pStyle w:val="Footer"/>
        <w:tabs>
          <w:tab w:val="clear" w:pos="4320"/>
          <w:tab w:val="clear" w:pos="8640"/>
        </w:tabs>
        <w:jc w:val="both"/>
        <w:rPr>
          <w:rFonts w:hAnsi="Times New Roman Bold"/>
          <w:sz w:val="20"/>
          <w:szCs w:val="20"/>
          <w:highlight w:val="lightGray"/>
        </w:rPr>
      </w:pPr>
    </w:p>
    <w:tbl>
      <w:tblPr>
        <w:tblW w:w="10260" w:type="dxa"/>
        <w:tblInd w:w="-522" w:type="dxa"/>
        <w:tblLook w:val="0000" w:firstRow="0" w:lastRow="0" w:firstColumn="0" w:lastColumn="0" w:noHBand="0" w:noVBand="0"/>
      </w:tblPr>
      <w:tblGrid>
        <w:gridCol w:w="1202"/>
        <w:gridCol w:w="1552"/>
        <w:gridCol w:w="7506"/>
      </w:tblGrid>
      <w:tr w:rsidR="007F04EF" w:rsidRPr="007F2E6F" w14:paraId="621CD9C5" w14:textId="77777777" w:rsidTr="00B533E3">
        <w:trPr>
          <w:trHeight w:val="198"/>
        </w:trPr>
        <w:tc>
          <w:tcPr>
            <w:tcW w:w="1202" w:type="dxa"/>
            <w:tcBorders>
              <w:top w:val="single" w:sz="4" w:space="0" w:color="auto"/>
              <w:left w:val="single" w:sz="4" w:space="0" w:color="auto"/>
              <w:bottom w:val="single" w:sz="4" w:space="0" w:color="000000"/>
            </w:tcBorders>
          </w:tcPr>
          <w:p w14:paraId="621CD9C2" w14:textId="77777777" w:rsidR="007F04EF" w:rsidRPr="007F04EF" w:rsidRDefault="007F04EF" w:rsidP="00B533E3">
            <w:pPr>
              <w:snapToGrid w:val="0"/>
              <w:jc w:val="center"/>
              <w:rPr>
                <w:b/>
                <w:sz w:val="20"/>
                <w:szCs w:val="20"/>
                <w:lang w:eastAsia="es-EC"/>
              </w:rPr>
            </w:pPr>
            <w:r w:rsidRPr="007F04EF">
              <w:rPr>
                <w:b/>
                <w:sz w:val="20"/>
                <w:szCs w:val="20"/>
                <w:lang w:eastAsia="es-EC"/>
              </w:rPr>
              <w:t>Type</w:t>
            </w:r>
          </w:p>
        </w:tc>
        <w:tc>
          <w:tcPr>
            <w:tcW w:w="1552" w:type="dxa"/>
            <w:tcBorders>
              <w:top w:val="single" w:sz="4" w:space="0" w:color="auto"/>
              <w:left w:val="single" w:sz="4" w:space="0" w:color="000000"/>
              <w:bottom w:val="single" w:sz="4" w:space="0" w:color="000000"/>
            </w:tcBorders>
          </w:tcPr>
          <w:p w14:paraId="621CD9C3" w14:textId="77777777" w:rsidR="007F04EF" w:rsidRPr="007F04EF" w:rsidRDefault="007F04EF" w:rsidP="00B533E3">
            <w:pPr>
              <w:snapToGrid w:val="0"/>
              <w:jc w:val="center"/>
              <w:rPr>
                <w:b/>
                <w:sz w:val="20"/>
                <w:szCs w:val="20"/>
                <w:lang w:eastAsia="es-EC"/>
              </w:rPr>
            </w:pPr>
            <w:r w:rsidRPr="007F04EF">
              <w:rPr>
                <w:b/>
                <w:sz w:val="20"/>
                <w:szCs w:val="20"/>
                <w:lang w:eastAsia="es-EC"/>
              </w:rPr>
              <w:t>Examples</w:t>
            </w:r>
          </w:p>
        </w:tc>
        <w:tc>
          <w:tcPr>
            <w:tcW w:w="7506" w:type="dxa"/>
            <w:tcBorders>
              <w:top w:val="single" w:sz="4" w:space="0" w:color="auto"/>
              <w:left w:val="single" w:sz="4" w:space="0" w:color="000000"/>
              <w:bottom w:val="single" w:sz="4" w:space="0" w:color="000000"/>
              <w:right w:val="single" w:sz="4" w:space="0" w:color="auto"/>
            </w:tcBorders>
          </w:tcPr>
          <w:p w14:paraId="621CD9C4" w14:textId="77777777" w:rsidR="007F04EF" w:rsidRPr="007F04EF" w:rsidRDefault="007F04EF" w:rsidP="00B533E3">
            <w:pPr>
              <w:snapToGrid w:val="0"/>
              <w:jc w:val="center"/>
              <w:rPr>
                <w:b/>
                <w:sz w:val="20"/>
                <w:szCs w:val="20"/>
                <w:lang w:eastAsia="es-EC"/>
              </w:rPr>
            </w:pPr>
            <w:r w:rsidRPr="007F04EF">
              <w:rPr>
                <w:b/>
                <w:sz w:val="20"/>
                <w:szCs w:val="20"/>
                <w:lang w:eastAsia="es-EC"/>
              </w:rPr>
              <w:t>Expected Roles</w:t>
            </w:r>
          </w:p>
        </w:tc>
      </w:tr>
      <w:tr w:rsidR="007F04EF" w:rsidRPr="005D3B83" w14:paraId="621CD9C9" w14:textId="77777777" w:rsidTr="00B533E3">
        <w:trPr>
          <w:trHeight w:val="306"/>
        </w:trPr>
        <w:tc>
          <w:tcPr>
            <w:tcW w:w="1202" w:type="dxa"/>
            <w:vMerge w:val="restart"/>
            <w:tcBorders>
              <w:top w:val="single" w:sz="4" w:space="0" w:color="000000"/>
              <w:left w:val="single" w:sz="4" w:space="0" w:color="auto"/>
            </w:tcBorders>
          </w:tcPr>
          <w:p w14:paraId="621CD9C6" w14:textId="77777777" w:rsidR="007F04EF" w:rsidRPr="00D40C36" w:rsidRDefault="007F04EF" w:rsidP="00B533E3">
            <w:pPr>
              <w:snapToGrid w:val="0"/>
              <w:rPr>
                <w:i/>
                <w:noProof/>
                <w:sz w:val="20"/>
                <w:szCs w:val="20"/>
              </w:rPr>
            </w:pPr>
            <w:r w:rsidRPr="00D40C36">
              <w:rPr>
                <w:i/>
                <w:noProof/>
                <w:sz w:val="20"/>
                <w:szCs w:val="20"/>
              </w:rPr>
              <w:t>Public Sector</w:t>
            </w:r>
          </w:p>
        </w:tc>
        <w:tc>
          <w:tcPr>
            <w:tcW w:w="1552" w:type="dxa"/>
            <w:tcBorders>
              <w:top w:val="single" w:sz="4" w:space="0" w:color="000000"/>
              <w:left w:val="single" w:sz="4" w:space="0" w:color="000000"/>
              <w:bottom w:val="single" w:sz="4" w:space="0" w:color="000000"/>
              <w:right w:val="single" w:sz="4" w:space="0" w:color="000000"/>
            </w:tcBorders>
          </w:tcPr>
          <w:p w14:paraId="621CD9C7" w14:textId="77777777" w:rsidR="007F04EF" w:rsidRPr="006D2ABD" w:rsidRDefault="007F04EF" w:rsidP="00B533E3">
            <w:pPr>
              <w:pStyle w:val="Prrafodelista1"/>
              <w:tabs>
                <w:tab w:val="left" w:pos="1260"/>
              </w:tabs>
              <w:ind w:left="0"/>
              <w:rPr>
                <w:sz w:val="20"/>
                <w:szCs w:val="20"/>
                <w:lang w:val="en-US"/>
              </w:rPr>
            </w:pPr>
            <w:r>
              <w:rPr>
                <w:sz w:val="20"/>
                <w:szCs w:val="20"/>
                <w:lang w:val="en-US"/>
              </w:rPr>
              <w:t>PCJ</w:t>
            </w:r>
          </w:p>
        </w:tc>
        <w:tc>
          <w:tcPr>
            <w:tcW w:w="7506" w:type="dxa"/>
            <w:tcBorders>
              <w:top w:val="single" w:sz="4" w:space="0" w:color="000000"/>
              <w:left w:val="single" w:sz="4" w:space="0" w:color="000000"/>
              <w:bottom w:val="single" w:sz="4" w:space="0" w:color="000000"/>
              <w:right w:val="single" w:sz="4" w:space="0" w:color="auto"/>
            </w:tcBorders>
          </w:tcPr>
          <w:p w14:paraId="621CD9C8" w14:textId="77777777" w:rsidR="007F04EF" w:rsidRPr="006D2ABD" w:rsidRDefault="007F04EF" w:rsidP="007F04EF">
            <w:pPr>
              <w:pStyle w:val="Prrafodelista1"/>
              <w:tabs>
                <w:tab w:val="left" w:pos="1260"/>
              </w:tabs>
              <w:ind w:left="0"/>
              <w:jc w:val="both"/>
              <w:rPr>
                <w:rFonts w:ascii="Times New Roman" w:hAnsi="Times New Roman"/>
                <w:sz w:val="20"/>
                <w:szCs w:val="20"/>
                <w:lang w:val="en-US"/>
              </w:rPr>
            </w:pPr>
            <w:r>
              <w:rPr>
                <w:rFonts w:ascii="Times New Roman" w:hAnsi="Times New Roman"/>
                <w:sz w:val="20"/>
                <w:szCs w:val="20"/>
                <w:lang w:val="en-US"/>
              </w:rPr>
              <w:t>The PCJ is the national oil company of Jamaica that will otherwise lead the implementation of the project, promote EE and SETs. As part of its strategic plan 2008-2013 the PCJ has dedicated Hospitals, Energy Fund and Public Education programs</w:t>
            </w:r>
          </w:p>
        </w:tc>
      </w:tr>
      <w:tr w:rsidR="007F04EF" w:rsidRPr="00BE222E" w14:paraId="621CD9CD" w14:textId="77777777" w:rsidTr="00B533E3">
        <w:trPr>
          <w:trHeight w:val="306"/>
        </w:trPr>
        <w:tc>
          <w:tcPr>
            <w:tcW w:w="1202" w:type="dxa"/>
            <w:vMerge/>
            <w:tcBorders>
              <w:top w:val="single" w:sz="4" w:space="0" w:color="000000"/>
              <w:left w:val="single" w:sz="4" w:space="0" w:color="auto"/>
            </w:tcBorders>
          </w:tcPr>
          <w:p w14:paraId="621CD9CA" w14:textId="77777777" w:rsidR="007F04EF" w:rsidRPr="005D3B83" w:rsidRDefault="007F04EF" w:rsidP="00B533E3">
            <w:pPr>
              <w:snapToGrid w:val="0"/>
              <w:rPr>
                <w:i/>
                <w:noProof/>
                <w:sz w:val="20"/>
                <w:szCs w:val="20"/>
                <w:highlight w:val="yellow"/>
              </w:rPr>
            </w:pPr>
          </w:p>
        </w:tc>
        <w:tc>
          <w:tcPr>
            <w:tcW w:w="1552" w:type="dxa"/>
            <w:tcBorders>
              <w:top w:val="single" w:sz="4" w:space="0" w:color="000000"/>
              <w:left w:val="single" w:sz="4" w:space="0" w:color="000000"/>
              <w:bottom w:val="single" w:sz="4" w:space="0" w:color="000000"/>
              <w:right w:val="single" w:sz="4" w:space="0" w:color="000000"/>
            </w:tcBorders>
          </w:tcPr>
          <w:p w14:paraId="621CD9CB" w14:textId="77777777" w:rsidR="007F04EF" w:rsidRPr="00BE222E" w:rsidRDefault="007F04EF" w:rsidP="00B533E3">
            <w:pPr>
              <w:pStyle w:val="Prrafodelista1"/>
              <w:tabs>
                <w:tab w:val="left" w:pos="1260"/>
              </w:tabs>
              <w:ind w:left="0"/>
              <w:rPr>
                <w:sz w:val="20"/>
                <w:szCs w:val="20"/>
                <w:lang w:val="en-US"/>
              </w:rPr>
            </w:pPr>
            <w:r>
              <w:rPr>
                <w:sz w:val="20"/>
                <w:szCs w:val="20"/>
                <w:lang w:val="en-US"/>
              </w:rPr>
              <w:t>MSTEM</w:t>
            </w:r>
          </w:p>
        </w:tc>
        <w:tc>
          <w:tcPr>
            <w:tcW w:w="7506" w:type="dxa"/>
            <w:tcBorders>
              <w:top w:val="single" w:sz="4" w:space="0" w:color="000000"/>
              <w:left w:val="single" w:sz="4" w:space="0" w:color="000000"/>
              <w:bottom w:val="single" w:sz="4" w:space="0" w:color="000000"/>
              <w:right w:val="single" w:sz="4" w:space="0" w:color="auto"/>
            </w:tcBorders>
          </w:tcPr>
          <w:p w14:paraId="621CD9CC" w14:textId="77777777" w:rsidR="007F04EF" w:rsidRPr="00BE222E" w:rsidRDefault="007F04EF" w:rsidP="007F04EF">
            <w:pPr>
              <w:snapToGrid w:val="0"/>
              <w:jc w:val="both"/>
              <w:rPr>
                <w:sz w:val="20"/>
                <w:szCs w:val="20"/>
                <w:lang w:eastAsia="es-EC"/>
              </w:rPr>
            </w:pPr>
            <w:r w:rsidRPr="00BE222E">
              <w:rPr>
                <w:sz w:val="20"/>
                <w:szCs w:val="20"/>
                <w:lang w:eastAsia="es-EC"/>
              </w:rPr>
              <w:t>The M</w:t>
            </w:r>
            <w:r>
              <w:rPr>
                <w:sz w:val="20"/>
                <w:szCs w:val="20"/>
                <w:lang w:eastAsia="es-EC"/>
              </w:rPr>
              <w:t xml:space="preserve">STEM </w:t>
            </w:r>
            <w:r w:rsidRPr="00BE222E">
              <w:rPr>
                <w:sz w:val="20"/>
                <w:szCs w:val="20"/>
                <w:lang w:eastAsia="es-EC"/>
              </w:rPr>
              <w:t>will</w:t>
            </w:r>
            <w:r>
              <w:rPr>
                <w:sz w:val="20"/>
                <w:szCs w:val="20"/>
                <w:lang w:eastAsia="es-EC"/>
              </w:rPr>
              <w:t xml:space="preserve"> support and </w:t>
            </w:r>
            <w:r w:rsidRPr="00BE222E">
              <w:rPr>
                <w:sz w:val="20"/>
                <w:szCs w:val="20"/>
                <w:lang w:eastAsia="es-EC"/>
              </w:rPr>
              <w:t xml:space="preserve">oversee </w:t>
            </w:r>
            <w:r>
              <w:rPr>
                <w:sz w:val="20"/>
                <w:szCs w:val="20"/>
                <w:lang w:eastAsia="es-EC"/>
              </w:rPr>
              <w:t xml:space="preserve">energy </w:t>
            </w:r>
            <w:r w:rsidRPr="00BE222E">
              <w:rPr>
                <w:sz w:val="20"/>
                <w:szCs w:val="20"/>
                <w:lang w:eastAsia="es-EC"/>
              </w:rPr>
              <w:t xml:space="preserve">policy developments and </w:t>
            </w:r>
            <w:r>
              <w:rPr>
                <w:sz w:val="20"/>
                <w:szCs w:val="20"/>
                <w:lang w:eastAsia="es-EC"/>
              </w:rPr>
              <w:t xml:space="preserve">EE and SETs </w:t>
            </w:r>
            <w:r w:rsidRPr="00BE222E">
              <w:rPr>
                <w:sz w:val="20"/>
                <w:szCs w:val="20"/>
                <w:lang w:eastAsia="es-EC"/>
              </w:rPr>
              <w:t>implementation</w:t>
            </w:r>
            <w:r>
              <w:rPr>
                <w:sz w:val="20"/>
                <w:szCs w:val="20"/>
                <w:lang w:eastAsia="es-EC"/>
              </w:rPr>
              <w:t xml:space="preserve"> efforts </w:t>
            </w:r>
            <w:r w:rsidRPr="00BE222E">
              <w:rPr>
                <w:sz w:val="20"/>
                <w:szCs w:val="20"/>
                <w:lang w:eastAsia="es-EC"/>
              </w:rPr>
              <w:t>promoted by the project</w:t>
            </w:r>
            <w:r>
              <w:rPr>
                <w:sz w:val="20"/>
                <w:szCs w:val="20"/>
                <w:lang w:eastAsia="es-EC"/>
              </w:rPr>
              <w:t>.</w:t>
            </w:r>
          </w:p>
        </w:tc>
      </w:tr>
      <w:tr w:rsidR="007F04EF" w:rsidRPr="00BE222E" w14:paraId="621CD9D1" w14:textId="77777777" w:rsidTr="00B533E3">
        <w:trPr>
          <w:trHeight w:val="306"/>
        </w:trPr>
        <w:tc>
          <w:tcPr>
            <w:tcW w:w="1202" w:type="dxa"/>
            <w:vMerge/>
            <w:tcBorders>
              <w:top w:val="single" w:sz="4" w:space="0" w:color="000000"/>
              <w:left w:val="single" w:sz="4" w:space="0" w:color="auto"/>
            </w:tcBorders>
          </w:tcPr>
          <w:p w14:paraId="621CD9CE" w14:textId="77777777" w:rsidR="007F04EF" w:rsidRPr="005D3B83" w:rsidRDefault="007F04EF" w:rsidP="00B533E3">
            <w:pPr>
              <w:snapToGrid w:val="0"/>
              <w:rPr>
                <w:i/>
                <w:noProof/>
                <w:sz w:val="20"/>
                <w:szCs w:val="20"/>
                <w:highlight w:val="yellow"/>
              </w:rPr>
            </w:pPr>
          </w:p>
        </w:tc>
        <w:tc>
          <w:tcPr>
            <w:tcW w:w="1552" w:type="dxa"/>
            <w:tcBorders>
              <w:top w:val="single" w:sz="4" w:space="0" w:color="000000"/>
              <w:left w:val="single" w:sz="4" w:space="0" w:color="000000"/>
              <w:bottom w:val="single" w:sz="4" w:space="0" w:color="000000"/>
              <w:right w:val="single" w:sz="4" w:space="0" w:color="000000"/>
            </w:tcBorders>
          </w:tcPr>
          <w:p w14:paraId="621CD9CF" w14:textId="77777777" w:rsidR="007F04EF" w:rsidRPr="00D40C36" w:rsidRDefault="007F04EF" w:rsidP="00B533E3">
            <w:pPr>
              <w:pStyle w:val="Prrafodelista1"/>
              <w:tabs>
                <w:tab w:val="left" w:pos="1260"/>
              </w:tabs>
              <w:ind w:left="0"/>
              <w:rPr>
                <w:sz w:val="20"/>
                <w:szCs w:val="20"/>
                <w:lang w:val="en-US"/>
              </w:rPr>
            </w:pPr>
            <w:r>
              <w:rPr>
                <w:sz w:val="20"/>
                <w:szCs w:val="20"/>
                <w:lang w:val="en-US"/>
              </w:rPr>
              <w:t>MOH</w:t>
            </w:r>
          </w:p>
        </w:tc>
        <w:tc>
          <w:tcPr>
            <w:tcW w:w="7506" w:type="dxa"/>
            <w:tcBorders>
              <w:top w:val="single" w:sz="4" w:space="0" w:color="000000"/>
              <w:left w:val="single" w:sz="4" w:space="0" w:color="000000"/>
              <w:bottom w:val="single" w:sz="4" w:space="0" w:color="000000"/>
              <w:right w:val="single" w:sz="4" w:space="0" w:color="auto"/>
            </w:tcBorders>
          </w:tcPr>
          <w:p w14:paraId="621CD9D0" w14:textId="77777777" w:rsidR="007F04EF" w:rsidRPr="00D40C36" w:rsidRDefault="007F04EF" w:rsidP="00B533E3">
            <w:pPr>
              <w:snapToGrid w:val="0"/>
              <w:jc w:val="both"/>
              <w:rPr>
                <w:sz w:val="20"/>
                <w:szCs w:val="20"/>
                <w:lang w:eastAsia="es-EC"/>
              </w:rPr>
            </w:pPr>
            <w:r w:rsidRPr="00D40C36">
              <w:rPr>
                <w:sz w:val="20"/>
                <w:szCs w:val="20"/>
                <w:lang w:eastAsia="es-EC"/>
              </w:rPr>
              <w:t>The M</w:t>
            </w:r>
            <w:r w:rsidR="00692832">
              <w:rPr>
                <w:sz w:val="20"/>
                <w:szCs w:val="20"/>
                <w:lang w:eastAsia="es-EC"/>
              </w:rPr>
              <w:t xml:space="preserve">inistry of </w:t>
            </w:r>
            <w:r>
              <w:rPr>
                <w:sz w:val="20"/>
                <w:szCs w:val="20"/>
                <w:lang w:eastAsia="es-EC"/>
              </w:rPr>
              <w:t>H</w:t>
            </w:r>
            <w:r w:rsidR="00692832">
              <w:rPr>
                <w:sz w:val="20"/>
                <w:szCs w:val="20"/>
                <w:lang w:eastAsia="es-EC"/>
              </w:rPr>
              <w:t>ealth</w:t>
            </w:r>
            <w:r>
              <w:rPr>
                <w:sz w:val="20"/>
                <w:szCs w:val="20"/>
                <w:lang w:eastAsia="es-EC"/>
              </w:rPr>
              <w:t xml:space="preserve"> </w:t>
            </w:r>
            <w:r w:rsidRPr="00D40C36">
              <w:rPr>
                <w:sz w:val="20"/>
                <w:szCs w:val="20"/>
                <w:lang w:eastAsia="es-EC"/>
              </w:rPr>
              <w:t>will play a crucial in</w:t>
            </w:r>
            <w:r>
              <w:rPr>
                <w:sz w:val="20"/>
                <w:szCs w:val="20"/>
                <w:lang w:eastAsia="es-EC"/>
              </w:rPr>
              <w:t xml:space="preserve"> ensuring the benefits of pilots in Jamaica’s public hospitals are disseminated and scaled up across the health sector nationwide</w:t>
            </w:r>
          </w:p>
        </w:tc>
      </w:tr>
      <w:tr w:rsidR="007F04EF" w:rsidRPr="00BE222E" w14:paraId="621CD9D5" w14:textId="77777777" w:rsidTr="00B533E3">
        <w:trPr>
          <w:trHeight w:val="306"/>
        </w:trPr>
        <w:tc>
          <w:tcPr>
            <w:tcW w:w="1202" w:type="dxa"/>
            <w:vMerge/>
            <w:tcBorders>
              <w:top w:val="single" w:sz="4" w:space="0" w:color="000000"/>
              <w:left w:val="single" w:sz="4" w:space="0" w:color="auto"/>
            </w:tcBorders>
          </w:tcPr>
          <w:p w14:paraId="621CD9D2" w14:textId="77777777" w:rsidR="007F04EF" w:rsidRPr="005D3B83" w:rsidRDefault="007F04EF" w:rsidP="00B533E3">
            <w:pPr>
              <w:snapToGrid w:val="0"/>
              <w:rPr>
                <w:i/>
                <w:noProof/>
                <w:sz w:val="20"/>
                <w:szCs w:val="20"/>
                <w:highlight w:val="yellow"/>
              </w:rPr>
            </w:pPr>
          </w:p>
        </w:tc>
        <w:tc>
          <w:tcPr>
            <w:tcW w:w="1552" w:type="dxa"/>
            <w:tcBorders>
              <w:top w:val="single" w:sz="4" w:space="0" w:color="000000"/>
              <w:left w:val="single" w:sz="4" w:space="0" w:color="000000"/>
              <w:bottom w:val="single" w:sz="4" w:space="0" w:color="000000"/>
              <w:right w:val="single" w:sz="4" w:space="0" w:color="000000"/>
            </w:tcBorders>
          </w:tcPr>
          <w:p w14:paraId="621CD9D3" w14:textId="77777777" w:rsidR="007F04EF" w:rsidRPr="006D2ABD" w:rsidRDefault="007F04EF" w:rsidP="00B533E3">
            <w:pPr>
              <w:pStyle w:val="Prrafodelista1"/>
              <w:tabs>
                <w:tab w:val="left" w:pos="1260"/>
              </w:tabs>
              <w:ind w:left="0"/>
              <w:rPr>
                <w:sz w:val="20"/>
                <w:szCs w:val="20"/>
                <w:lang w:val="en-US"/>
              </w:rPr>
            </w:pPr>
            <w:r>
              <w:rPr>
                <w:sz w:val="20"/>
                <w:szCs w:val="20"/>
                <w:lang w:val="en-US"/>
              </w:rPr>
              <w:t>MWLECC</w:t>
            </w:r>
          </w:p>
        </w:tc>
        <w:tc>
          <w:tcPr>
            <w:tcW w:w="7506" w:type="dxa"/>
            <w:tcBorders>
              <w:top w:val="single" w:sz="4" w:space="0" w:color="000000"/>
              <w:left w:val="single" w:sz="4" w:space="0" w:color="000000"/>
              <w:bottom w:val="single" w:sz="4" w:space="0" w:color="000000"/>
              <w:right w:val="single" w:sz="4" w:space="0" w:color="auto"/>
            </w:tcBorders>
          </w:tcPr>
          <w:p w14:paraId="621CD9D4" w14:textId="77777777" w:rsidR="007F04EF" w:rsidRPr="006D2ABD" w:rsidRDefault="007F04EF" w:rsidP="00692832">
            <w:pPr>
              <w:pStyle w:val="Prrafodelista1"/>
              <w:tabs>
                <w:tab w:val="left" w:pos="1260"/>
              </w:tabs>
              <w:ind w:left="0"/>
              <w:jc w:val="both"/>
              <w:rPr>
                <w:rFonts w:ascii="Times New Roman" w:hAnsi="Times New Roman"/>
                <w:sz w:val="20"/>
                <w:szCs w:val="20"/>
                <w:lang w:val="en-US"/>
              </w:rPr>
            </w:pPr>
            <w:r w:rsidRPr="006D2ABD">
              <w:rPr>
                <w:rFonts w:ascii="Times New Roman" w:hAnsi="Times New Roman"/>
                <w:sz w:val="20"/>
                <w:szCs w:val="20"/>
                <w:lang w:val="en-US"/>
              </w:rPr>
              <w:t>Host of the GEF Focal Point</w:t>
            </w:r>
            <w:r w:rsidR="00692832">
              <w:rPr>
                <w:rFonts w:ascii="Times New Roman" w:hAnsi="Times New Roman"/>
                <w:sz w:val="20"/>
                <w:szCs w:val="20"/>
                <w:lang w:val="en-US"/>
              </w:rPr>
              <w:t xml:space="preserve"> office</w:t>
            </w:r>
            <w:r w:rsidRPr="006D2ABD">
              <w:rPr>
                <w:rFonts w:ascii="Times New Roman" w:hAnsi="Times New Roman"/>
                <w:sz w:val="20"/>
                <w:szCs w:val="20"/>
                <w:lang w:val="en-US"/>
              </w:rPr>
              <w:t>, the M</w:t>
            </w:r>
            <w:r w:rsidR="00692832">
              <w:rPr>
                <w:rFonts w:ascii="Times New Roman" w:hAnsi="Times New Roman"/>
                <w:sz w:val="20"/>
                <w:szCs w:val="20"/>
                <w:lang w:val="en-US"/>
              </w:rPr>
              <w:t xml:space="preserve">inistry of </w:t>
            </w:r>
            <w:r>
              <w:rPr>
                <w:rFonts w:ascii="Times New Roman" w:hAnsi="Times New Roman"/>
                <w:sz w:val="20"/>
                <w:szCs w:val="20"/>
                <w:lang w:val="en-US"/>
              </w:rPr>
              <w:t>W</w:t>
            </w:r>
            <w:r w:rsidR="00692832">
              <w:rPr>
                <w:rFonts w:ascii="Times New Roman" w:hAnsi="Times New Roman"/>
                <w:sz w:val="20"/>
                <w:szCs w:val="20"/>
                <w:lang w:val="en-US"/>
              </w:rPr>
              <w:t xml:space="preserve">ater, </w:t>
            </w:r>
            <w:r>
              <w:rPr>
                <w:rFonts w:ascii="Times New Roman" w:hAnsi="Times New Roman"/>
                <w:sz w:val="20"/>
                <w:szCs w:val="20"/>
                <w:lang w:val="en-US"/>
              </w:rPr>
              <w:t>L</w:t>
            </w:r>
            <w:r w:rsidR="00692832">
              <w:rPr>
                <w:rFonts w:ascii="Times New Roman" w:hAnsi="Times New Roman"/>
                <w:sz w:val="20"/>
                <w:szCs w:val="20"/>
                <w:lang w:val="en-US"/>
              </w:rPr>
              <w:t xml:space="preserve">and, </w:t>
            </w:r>
            <w:r>
              <w:rPr>
                <w:rFonts w:ascii="Times New Roman" w:hAnsi="Times New Roman"/>
                <w:sz w:val="20"/>
                <w:szCs w:val="20"/>
                <w:lang w:val="en-US"/>
              </w:rPr>
              <w:t>E</w:t>
            </w:r>
            <w:r w:rsidR="00692832">
              <w:rPr>
                <w:rFonts w:ascii="Times New Roman" w:hAnsi="Times New Roman"/>
                <w:sz w:val="20"/>
                <w:szCs w:val="20"/>
                <w:lang w:val="en-US"/>
              </w:rPr>
              <w:t>nvironment and Climate Change w</w:t>
            </w:r>
            <w:r w:rsidRPr="006D2ABD">
              <w:rPr>
                <w:rFonts w:ascii="Times New Roman" w:hAnsi="Times New Roman"/>
                <w:sz w:val="20"/>
                <w:szCs w:val="20"/>
                <w:lang w:val="en-US"/>
              </w:rPr>
              <w:t xml:space="preserve">ill ensure project consistency with </w:t>
            </w:r>
            <w:r>
              <w:rPr>
                <w:rFonts w:ascii="Times New Roman" w:hAnsi="Times New Roman"/>
                <w:sz w:val="20"/>
                <w:szCs w:val="20"/>
                <w:lang w:val="en-US"/>
              </w:rPr>
              <w:t>Jamaica</w:t>
            </w:r>
            <w:r w:rsidRPr="006D2ABD">
              <w:rPr>
                <w:rFonts w:ascii="Times New Roman" w:hAnsi="Times New Roman"/>
                <w:sz w:val="20"/>
                <w:szCs w:val="20"/>
                <w:lang w:val="en-US"/>
              </w:rPr>
              <w:t xml:space="preserve">’s </w:t>
            </w:r>
            <w:r>
              <w:rPr>
                <w:rFonts w:ascii="Times New Roman" w:hAnsi="Times New Roman"/>
                <w:sz w:val="20"/>
                <w:szCs w:val="20"/>
                <w:lang w:val="en-US"/>
              </w:rPr>
              <w:t>climate change policies</w:t>
            </w:r>
          </w:p>
        </w:tc>
      </w:tr>
      <w:tr w:rsidR="007F04EF" w:rsidRPr="005D3B83" w14:paraId="621CD9D9" w14:textId="77777777" w:rsidTr="00B533E3">
        <w:trPr>
          <w:trHeight w:val="208"/>
        </w:trPr>
        <w:tc>
          <w:tcPr>
            <w:tcW w:w="1202" w:type="dxa"/>
            <w:vMerge w:val="restart"/>
            <w:tcBorders>
              <w:top w:val="single" w:sz="4" w:space="0" w:color="000000"/>
              <w:left w:val="single" w:sz="4" w:space="0" w:color="auto"/>
            </w:tcBorders>
          </w:tcPr>
          <w:p w14:paraId="621CD9D6" w14:textId="77777777" w:rsidR="007F04EF" w:rsidRPr="00C1553C" w:rsidRDefault="007F04EF" w:rsidP="00B533E3">
            <w:pPr>
              <w:snapToGrid w:val="0"/>
              <w:rPr>
                <w:i/>
                <w:noProof/>
                <w:sz w:val="20"/>
                <w:szCs w:val="20"/>
              </w:rPr>
            </w:pPr>
            <w:r w:rsidRPr="00C1553C">
              <w:rPr>
                <w:i/>
                <w:noProof/>
                <w:sz w:val="20"/>
                <w:szCs w:val="20"/>
              </w:rPr>
              <w:t>Donor partners</w:t>
            </w:r>
          </w:p>
        </w:tc>
        <w:tc>
          <w:tcPr>
            <w:tcW w:w="1552" w:type="dxa"/>
            <w:tcBorders>
              <w:top w:val="single" w:sz="4" w:space="0" w:color="000000"/>
              <w:left w:val="single" w:sz="4" w:space="0" w:color="000000"/>
              <w:bottom w:val="single" w:sz="4" w:space="0" w:color="000000"/>
              <w:right w:val="single" w:sz="4" w:space="0" w:color="000000"/>
            </w:tcBorders>
          </w:tcPr>
          <w:p w14:paraId="621CD9D7" w14:textId="77777777" w:rsidR="007F04EF" w:rsidRPr="00C1553C" w:rsidRDefault="007F04EF" w:rsidP="00B533E3">
            <w:pPr>
              <w:pStyle w:val="Prrafodelista1"/>
              <w:tabs>
                <w:tab w:val="left" w:pos="1260"/>
              </w:tabs>
              <w:ind w:left="0"/>
              <w:rPr>
                <w:sz w:val="20"/>
                <w:szCs w:val="20"/>
                <w:lang w:val="en-US"/>
              </w:rPr>
            </w:pPr>
            <w:r w:rsidRPr="00C1553C">
              <w:rPr>
                <w:sz w:val="20"/>
                <w:szCs w:val="20"/>
                <w:lang w:val="en-US"/>
              </w:rPr>
              <w:t>UNDP</w:t>
            </w:r>
          </w:p>
        </w:tc>
        <w:tc>
          <w:tcPr>
            <w:tcW w:w="7506" w:type="dxa"/>
            <w:tcBorders>
              <w:top w:val="single" w:sz="4" w:space="0" w:color="000000"/>
              <w:left w:val="single" w:sz="4" w:space="0" w:color="000000"/>
              <w:bottom w:val="single" w:sz="4" w:space="0" w:color="000000"/>
              <w:right w:val="single" w:sz="4" w:space="0" w:color="auto"/>
            </w:tcBorders>
          </w:tcPr>
          <w:p w14:paraId="621CD9D8" w14:textId="77777777" w:rsidR="007F04EF" w:rsidRPr="00C1553C" w:rsidRDefault="007F04EF" w:rsidP="00B533E3">
            <w:pPr>
              <w:pStyle w:val="Prrafodelista1"/>
              <w:tabs>
                <w:tab w:val="left" w:pos="1260"/>
              </w:tabs>
              <w:ind w:left="0"/>
              <w:jc w:val="both"/>
              <w:rPr>
                <w:rFonts w:ascii="Times New Roman" w:hAnsi="Times New Roman"/>
                <w:sz w:val="20"/>
                <w:szCs w:val="20"/>
                <w:lang w:val="en-US"/>
              </w:rPr>
            </w:pPr>
            <w:r w:rsidRPr="00C1553C">
              <w:rPr>
                <w:rFonts w:ascii="Times New Roman" w:hAnsi="Times New Roman"/>
                <w:sz w:val="20"/>
                <w:szCs w:val="20"/>
                <w:lang w:val="en-US"/>
              </w:rPr>
              <w:t>GEF agency that will provide implementation oversight, project assurance and support, in addition to co-financing. It will ensure project documentation is completed on schedule.</w:t>
            </w:r>
          </w:p>
        </w:tc>
      </w:tr>
      <w:tr w:rsidR="007F04EF" w:rsidRPr="005D3B83" w14:paraId="621CD9DD" w14:textId="77777777" w:rsidTr="00B533E3">
        <w:trPr>
          <w:trHeight w:val="207"/>
        </w:trPr>
        <w:tc>
          <w:tcPr>
            <w:tcW w:w="1202" w:type="dxa"/>
            <w:vMerge/>
            <w:tcBorders>
              <w:left w:val="single" w:sz="4" w:space="0" w:color="auto"/>
            </w:tcBorders>
          </w:tcPr>
          <w:p w14:paraId="621CD9DA" w14:textId="77777777" w:rsidR="007F04EF" w:rsidRPr="00C1553C" w:rsidRDefault="007F04EF" w:rsidP="00B533E3">
            <w:pPr>
              <w:snapToGrid w:val="0"/>
              <w:rPr>
                <w:i/>
                <w:noProof/>
                <w:sz w:val="20"/>
                <w:szCs w:val="20"/>
              </w:rPr>
            </w:pPr>
          </w:p>
        </w:tc>
        <w:tc>
          <w:tcPr>
            <w:tcW w:w="1552" w:type="dxa"/>
            <w:tcBorders>
              <w:top w:val="single" w:sz="4" w:space="0" w:color="000000"/>
              <w:left w:val="single" w:sz="4" w:space="0" w:color="000000"/>
              <w:bottom w:val="single" w:sz="4" w:space="0" w:color="000000"/>
              <w:right w:val="single" w:sz="4" w:space="0" w:color="000000"/>
            </w:tcBorders>
          </w:tcPr>
          <w:p w14:paraId="621CD9DB" w14:textId="77777777" w:rsidR="007F04EF" w:rsidRPr="00C1553C" w:rsidRDefault="007F04EF" w:rsidP="00B533E3">
            <w:pPr>
              <w:pStyle w:val="Prrafodelista1"/>
              <w:tabs>
                <w:tab w:val="left" w:pos="1260"/>
              </w:tabs>
              <w:ind w:left="0"/>
              <w:rPr>
                <w:sz w:val="20"/>
                <w:szCs w:val="20"/>
                <w:lang w:val="en-US"/>
              </w:rPr>
            </w:pPr>
            <w:r>
              <w:rPr>
                <w:sz w:val="20"/>
                <w:szCs w:val="20"/>
                <w:lang w:val="en-US"/>
              </w:rPr>
              <w:t>IADB</w:t>
            </w:r>
          </w:p>
        </w:tc>
        <w:tc>
          <w:tcPr>
            <w:tcW w:w="7506" w:type="dxa"/>
            <w:tcBorders>
              <w:top w:val="single" w:sz="4" w:space="0" w:color="000000"/>
              <w:left w:val="single" w:sz="4" w:space="0" w:color="000000"/>
              <w:bottom w:val="single" w:sz="4" w:space="0" w:color="000000"/>
              <w:right w:val="single" w:sz="4" w:space="0" w:color="auto"/>
            </w:tcBorders>
          </w:tcPr>
          <w:p w14:paraId="621CD9DC" w14:textId="77777777" w:rsidR="007F04EF" w:rsidRPr="00C1553C" w:rsidRDefault="007F04EF" w:rsidP="007F04EF">
            <w:pPr>
              <w:pStyle w:val="Prrafodelista1"/>
              <w:tabs>
                <w:tab w:val="left" w:pos="1260"/>
              </w:tabs>
              <w:ind w:left="0"/>
              <w:jc w:val="both"/>
              <w:rPr>
                <w:rFonts w:ascii="Times New Roman" w:hAnsi="Times New Roman"/>
                <w:sz w:val="20"/>
                <w:szCs w:val="20"/>
                <w:lang w:val="en-US"/>
              </w:rPr>
            </w:pPr>
            <w:r>
              <w:rPr>
                <w:rFonts w:ascii="Times New Roman" w:hAnsi="Times New Roman"/>
                <w:sz w:val="20"/>
                <w:szCs w:val="20"/>
                <w:lang w:val="en-US"/>
              </w:rPr>
              <w:t>GEF agency that has funding windows available to Jamaica to support EE and SETs interventions, and in collaboration with UNDP will help potential recipients access these</w:t>
            </w:r>
          </w:p>
        </w:tc>
      </w:tr>
      <w:tr w:rsidR="007F04EF" w:rsidRPr="005D3B83" w14:paraId="621CD9E1" w14:textId="77777777" w:rsidTr="00B533E3">
        <w:trPr>
          <w:trHeight w:val="207"/>
        </w:trPr>
        <w:tc>
          <w:tcPr>
            <w:tcW w:w="1202" w:type="dxa"/>
            <w:tcBorders>
              <w:left w:val="single" w:sz="4" w:space="0" w:color="auto"/>
            </w:tcBorders>
          </w:tcPr>
          <w:p w14:paraId="621CD9DE" w14:textId="77777777" w:rsidR="007F04EF" w:rsidRPr="00C1553C" w:rsidRDefault="007F04EF" w:rsidP="00B533E3">
            <w:pPr>
              <w:snapToGrid w:val="0"/>
              <w:rPr>
                <w:i/>
                <w:noProof/>
                <w:sz w:val="20"/>
                <w:szCs w:val="20"/>
              </w:rPr>
            </w:pPr>
          </w:p>
        </w:tc>
        <w:tc>
          <w:tcPr>
            <w:tcW w:w="1552" w:type="dxa"/>
            <w:tcBorders>
              <w:top w:val="single" w:sz="4" w:space="0" w:color="000000"/>
              <w:left w:val="single" w:sz="4" w:space="0" w:color="000000"/>
              <w:bottom w:val="single" w:sz="4" w:space="0" w:color="000000"/>
              <w:right w:val="single" w:sz="4" w:space="0" w:color="000000"/>
            </w:tcBorders>
          </w:tcPr>
          <w:p w14:paraId="621CD9DF" w14:textId="77777777" w:rsidR="007F04EF" w:rsidRDefault="007F04EF" w:rsidP="00B533E3">
            <w:pPr>
              <w:pStyle w:val="Prrafodelista1"/>
              <w:tabs>
                <w:tab w:val="left" w:pos="1260"/>
              </w:tabs>
              <w:ind w:left="0"/>
              <w:rPr>
                <w:sz w:val="20"/>
                <w:szCs w:val="20"/>
                <w:lang w:val="en-US"/>
              </w:rPr>
            </w:pPr>
            <w:r>
              <w:rPr>
                <w:sz w:val="20"/>
                <w:szCs w:val="20"/>
                <w:lang w:val="en-US"/>
              </w:rPr>
              <w:t>IFC</w:t>
            </w:r>
          </w:p>
        </w:tc>
        <w:tc>
          <w:tcPr>
            <w:tcW w:w="7506" w:type="dxa"/>
            <w:tcBorders>
              <w:top w:val="single" w:sz="4" w:space="0" w:color="000000"/>
              <w:left w:val="single" w:sz="4" w:space="0" w:color="000000"/>
              <w:bottom w:val="single" w:sz="4" w:space="0" w:color="000000"/>
              <w:right w:val="single" w:sz="4" w:space="0" w:color="auto"/>
            </w:tcBorders>
          </w:tcPr>
          <w:p w14:paraId="621CD9E0" w14:textId="77777777" w:rsidR="007F04EF" w:rsidRDefault="007F04EF" w:rsidP="00B533E3">
            <w:pPr>
              <w:pStyle w:val="Prrafodelista1"/>
              <w:tabs>
                <w:tab w:val="left" w:pos="1260"/>
              </w:tabs>
              <w:ind w:left="0"/>
              <w:jc w:val="both"/>
              <w:rPr>
                <w:rFonts w:ascii="Times New Roman" w:hAnsi="Times New Roman"/>
                <w:sz w:val="20"/>
                <w:szCs w:val="20"/>
                <w:lang w:val="en-US"/>
              </w:rPr>
            </w:pPr>
            <w:r>
              <w:rPr>
                <w:rFonts w:ascii="Times New Roman" w:hAnsi="Times New Roman"/>
                <w:sz w:val="20"/>
                <w:szCs w:val="20"/>
                <w:lang w:val="en-US"/>
              </w:rPr>
              <w:t>The IFC involvement through its SEF (sustainable energy finance) Caribbean initiative will help the project catalyze its awareness raising and market transformation efforts.</w:t>
            </w:r>
          </w:p>
        </w:tc>
      </w:tr>
      <w:tr w:rsidR="007F04EF" w:rsidRPr="005D3B83" w14:paraId="621CD9E5" w14:textId="77777777" w:rsidTr="00B533E3">
        <w:trPr>
          <w:trHeight w:val="207"/>
        </w:trPr>
        <w:tc>
          <w:tcPr>
            <w:tcW w:w="1202" w:type="dxa"/>
            <w:tcBorders>
              <w:top w:val="single" w:sz="4" w:space="0" w:color="auto"/>
              <w:left w:val="single" w:sz="4" w:space="0" w:color="auto"/>
              <w:bottom w:val="single" w:sz="4" w:space="0" w:color="auto"/>
            </w:tcBorders>
          </w:tcPr>
          <w:p w14:paraId="621CD9E2" w14:textId="77777777" w:rsidR="007F04EF" w:rsidRPr="00482725" w:rsidRDefault="007F04EF" w:rsidP="00B533E3">
            <w:pPr>
              <w:snapToGrid w:val="0"/>
              <w:rPr>
                <w:noProof/>
                <w:sz w:val="20"/>
                <w:szCs w:val="20"/>
              </w:rPr>
            </w:pPr>
            <w:r w:rsidRPr="00482725">
              <w:rPr>
                <w:i/>
                <w:noProof/>
                <w:sz w:val="20"/>
                <w:szCs w:val="20"/>
              </w:rPr>
              <w:t>Civil Society</w:t>
            </w:r>
          </w:p>
        </w:tc>
        <w:tc>
          <w:tcPr>
            <w:tcW w:w="1552" w:type="dxa"/>
            <w:tcBorders>
              <w:top w:val="single" w:sz="4" w:space="0" w:color="auto"/>
              <w:left w:val="single" w:sz="4" w:space="0" w:color="000000"/>
              <w:bottom w:val="single" w:sz="4" w:space="0" w:color="auto"/>
              <w:right w:val="single" w:sz="4" w:space="0" w:color="000000"/>
            </w:tcBorders>
          </w:tcPr>
          <w:p w14:paraId="621CD9E3" w14:textId="77777777" w:rsidR="007F04EF" w:rsidRPr="00482725" w:rsidRDefault="007F04EF" w:rsidP="00B533E3">
            <w:pPr>
              <w:pStyle w:val="Prrafodelista1"/>
              <w:tabs>
                <w:tab w:val="left" w:pos="1260"/>
              </w:tabs>
              <w:ind w:left="0"/>
              <w:rPr>
                <w:sz w:val="20"/>
                <w:szCs w:val="20"/>
                <w:lang w:val="en-US"/>
              </w:rPr>
            </w:pPr>
            <w:r w:rsidRPr="00482725">
              <w:rPr>
                <w:sz w:val="20"/>
                <w:szCs w:val="20"/>
                <w:lang w:val="en-US"/>
              </w:rPr>
              <w:t>UWI Mona Campus</w:t>
            </w:r>
          </w:p>
        </w:tc>
        <w:tc>
          <w:tcPr>
            <w:tcW w:w="7506" w:type="dxa"/>
            <w:tcBorders>
              <w:top w:val="single" w:sz="4" w:space="0" w:color="auto"/>
              <w:left w:val="single" w:sz="4" w:space="0" w:color="000000"/>
              <w:bottom w:val="single" w:sz="4" w:space="0" w:color="auto"/>
              <w:right w:val="single" w:sz="4" w:space="0" w:color="auto"/>
            </w:tcBorders>
          </w:tcPr>
          <w:p w14:paraId="621CD9E4" w14:textId="77777777" w:rsidR="007F04EF" w:rsidRPr="00482725" w:rsidRDefault="007F04EF" w:rsidP="00B533E3">
            <w:pPr>
              <w:pStyle w:val="Prrafodelista1"/>
              <w:tabs>
                <w:tab w:val="left" w:pos="1260"/>
              </w:tabs>
              <w:ind w:left="0"/>
              <w:jc w:val="both"/>
              <w:rPr>
                <w:rFonts w:ascii="Times New Roman" w:hAnsi="Times New Roman"/>
                <w:sz w:val="20"/>
                <w:szCs w:val="20"/>
                <w:lang w:val="en-US"/>
              </w:rPr>
            </w:pPr>
            <w:r w:rsidRPr="00482725">
              <w:rPr>
                <w:rFonts w:ascii="Times New Roman" w:hAnsi="Times New Roman"/>
                <w:sz w:val="20"/>
                <w:szCs w:val="20"/>
                <w:lang w:val="en-US"/>
              </w:rPr>
              <w:t xml:space="preserve">The University of West Indies will help the project target technical training and support capacity development efforts for targeted sectors (public sector, health facilities) </w:t>
            </w:r>
          </w:p>
        </w:tc>
      </w:tr>
    </w:tbl>
    <w:p w14:paraId="621CD9E6" w14:textId="77777777" w:rsidR="007F04EF" w:rsidRDefault="007F04EF" w:rsidP="00604107">
      <w:pPr>
        <w:ind w:left="-540" w:right="720"/>
        <w:rPr>
          <w:sz w:val="22"/>
          <w:szCs w:val="22"/>
        </w:rPr>
      </w:pPr>
    </w:p>
    <w:p w14:paraId="621CD9E7" w14:textId="77777777" w:rsidR="00604107" w:rsidRPr="007F2E6F" w:rsidRDefault="00604107" w:rsidP="00604107">
      <w:pPr>
        <w:ind w:left="-540" w:right="720"/>
        <w:rPr>
          <w:sz w:val="22"/>
          <w:szCs w:val="22"/>
        </w:rPr>
      </w:pPr>
      <w:r w:rsidRPr="007F2E6F">
        <w:rPr>
          <w:sz w:val="22"/>
          <w:szCs w:val="22"/>
        </w:rPr>
        <w:t>A.3. Risk. 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p>
    <w:p w14:paraId="621CD9E8" w14:textId="77777777" w:rsidR="00D670AF" w:rsidRDefault="00D670AF" w:rsidP="00D670AF">
      <w:pPr>
        <w:pStyle w:val="Footer"/>
        <w:numPr>
          <w:ilvl w:val="0"/>
          <w:numId w:val="24"/>
        </w:numPr>
        <w:tabs>
          <w:tab w:val="clear" w:pos="4320"/>
          <w:tab w:val="clear" w:pos="8640"/>
        </w:tabs>
        <w:ind w:left="-360"/>
        <w:jc w:val="both"/>
        <w:rPr>
          <w:rFonts w:hAnsi="Times New Roman Bold"/>
          <w:sz w:val="20"/>
          <w:szCs w:val="20"/>
          <w:highlight w:val="lightGray"/>
        </w:rPr>
      </w:pPr>
      <w:r w:rsidRPr="00036D9B">
        <w:rPr>
          <w:rFonts w:hAnsi="Times New Roman Bold"/>
          <w:sz w:val="20"/>
          <w:szCs w:val="20"/>
          <w:highlight w:val="lightGray"/>
        </w:rPr>
        <w:t>This project faces a number of inherent risks</w:t>
      </w:r>
      <w:r w:rsidR="00BF2ACA" w:rsidRPr="00036D9B">
        <w:rPr>
          <w:rFonts w:hAnsi="Times New Roman Bold"/>
          <w:sz w:val="20"/>
          <w:szCs w:val="20"/>
          <w:highlight w:val="lightGray"/>
        </w:rPr>
        <w:t>. Attention will be paid to the following key five (5) risks from the project preparation stage. Additional mitigation measures will be considered at CEO endorsement stage, as necessary</w:t>
      </w:r>
      <w:r w:rsidR="00CD1ACE">
        <w:rPr>
          <w:rFonts w:hAnsi="Times New Roman Bold"/>
          <w:sz w:val="20"/>
          <w:szCs w:val="20"/>
          <w:highlight w:val="lightGray"/>
        </w:rPr>
        <w:t xml:space="preserve">. </w:t>
      </w:r>
      <w:r w:rsidR="00CD1ACE" w:rsidRPr="00CD1ACE">
        <w:rPr>
          <w:rFonts w:hAnsi="Times New Roman Bold"/>
          <w:sz w:val="20"/>
          <w:szCs w:val="20"/>
          <w:highlight w:val="yellow"/>
        </w:rPr>
        <w:t>At the PIF stage, Jamaica</w:t>
      </w:r>
      <w:r w:rsidR="00CD1ACE" w:rsidRPr="00CD1ACE">
        <w:rPr>
          <w:rFonts w:hAnsi="Times New Roman Bold"/>
          <w:sz w:val="20"/>
          <w:szCs w:val="20"/>
          <w:highlight w:val="yellow"/>
        </w:rPr>
        <w:t>’</w:t>
      </w:r>
      <w:r w:rsidR="00CD1ACE" w:rsidRPr="00CD1ACE">
        <w:rPr>
          <w:rFonts w:hAnsi="Times New Roman Bold"/>
          <w:sz w:val="20"/>
          <w:szCs w:val="20"/>
          <w:highlight w:val="yellow"/>
        </w:rPr>
        <w:t>s exposure to climatic risks (as many other small island development states) and current restrictions on fiscal expenditure (under the IMF</w:t>
      </w:r>
      <w:r w:rsidR="00CD1ACE" w:rsidRPr="00CD1ACE">
        <w:rPr>
          <w:rFonts w:hAnsi="Times New Roman Bold"/>
          <w:sz w:val="20"/>
          <w:szCs w:val="20"/>
          <w:highlight w:val="yellow"/>
        </w:rPr>
        <w:t>’</w:t>
      </w:r>
      <w:r w:rsidR="00CD1ACE" w:rsidRPr="00CD1ACE">
        <w:rPr>
          <w:rFonts w:hAnsi="Times New Roman Bold"/>
          <w:sz w:val="20"/>
          <w:szCs w:val="20"/>
          <w:highlight w:val="yellow"/>
        </w:rPr>
        <w:t>s public debt management</w:t>
      </w:r>
      <w:r w:rsidR="00CD1ACE" w:rsidRPr="00CD1ACE">
        <w:rPr>
          <w:rStyle w:val="FootnoteReference"/>
          <w:rFonts w:hAnsi="Times New Roman Bold"/>
          <w:sz w:val="20"/>
          <w:szCs w:val="20"/>
          <w:highlight w:val="yellow"/>
        </w:rPr>
        <w:footnoteReference w:id="8"/>
      </w:r>
      <w:r w:rsidR="00CD1ACE" w:rsidRPr="00CD1ACE">
        <w:rPr>
          <w:rFonts w:hAnsi="Times New Roman Bold"/>
          <w:sz w:val="20"/>
          <w:szCs w:val="20"/>
          <w:highlight w:val="yellow"/>
        </w:rPr>
        <w:t>) are highly likely to impact project delivery:</w:t>
      </w:r>
    </w:p>
    <w:p w14:paraId="621CD9E9" w14:textId="77777777" w:rsidR="00CD1ACE" w:rsidRDefault="00CD1ACE" w:rsidP="00CD1ACE">
      <w:pPr>
        <w:pStyle w:val="Footer"/>
        <w:tabs>
          <w:tab w:val="clear" w:pos="4320"/>
          <w:tab w:val="clear" w:pos="8640"/>
        </w:tabs>
        <w:jc w:val="both"/>
        <w:rPr>
          <w:rFonts w:hAnsi="Times New Roman Bold"/>
          <w:sz w:val="20"/>
          <w:szCs w:val="20"/>
          <w:highlight w:val="lightGray"/>
        </w:rPr>
      </w:pPr>
    </w:p>
    <w:tbl>
      <w:tblPr>
        <w:tblW w:w="10350" w:type="dxa"/>
        <w:tblInd w:w="-612" w:type="dxa"/>
        <w:tblLayout w:type="fixed"/>
        <w:tblLook w:val="0000" w:firstRow="0" w:lastRow="0" w:firstColumn="0" w:lastColumn="0" w:noHBand="0" w:noVBand="0"/>
      </w:tblPr>
      <w:tblGrid>
        <w:gridCol w:w="3240"/>
        <w:gridCol w:w="990"/>
        <w:gridCol w:w="6120"/>
      </w:tblGrid>
      <w:tr w:rsidR="00407F74" w:rsidRPr="005D3B83" w14:paraId="621CD9ED" w14:textId="77777777" w:rsidTr="008771C2">
        <w:trPr>
          <w:trHeight w:val="270"/>
        </w:trPr>
        <w:tc>
          <w:tcPr>
            <w:tcW w:w="3240" w:type="dxa"/>
            <w:tcBorders>
              <w:top w:val="single" w:sz="4" w:space="0" w:color="000000"/>
              <w:left w:val="single" w:sz="4" w:space="0" w:color="000000"/>
              <w:bottom w:val="single" w:sz="4" w:space="0" w:color="000000"/>
            </w:tcBorders>
          </w:tcPr>
          <w:p w14:paraId="621CD9EA" w14:textId="77777777" w:rsidR="00407F74" w:rsidRPr="00A94B61" w:rsidRDefault="00407F74" w:rsidP="008771C2">
            <w:pPr>
              <w:snapToGrid w:val="0"/>
              <w:jc w:val="center"/>
              <w:rPr>
                <w:b/>
                <w:sz w:val="20"/>
                <w:szCs w:val="20"/>
                <w:lang w:eastAsia="es-EC"/>
              </w:rPr>
            </w:pPr>
            <w:r w:rsidRPr="00A94B61">
              <w:rPr>
                <w:b/>
                <w:sz w:val="20"/>
                <w:szCs w:val="20"/>
                <w:lang w:eastAsia="es-EC"/>
              </w:rPr>
              <w:t>Risks</w:t>
            </w:r>
          </w:p>
        </w:tc>
        <w:tc>
          <w:tcPr>
            <w:tcW w:w="990" w:type="dxa"/>
            <w:tcBorders>
              <w:top w:val="single" w:sz="4" w:space="0" w:color="000000"/>
              <w:left w:val="single" w:sz="4" w:space="0" w:color="000000"/>
              <w:bottom w:val="single" w:sz="4" w:space="0" w:color="000000"/>
            </w:tcBorders>
          </w:tcPr>
          <w:p w14:paraId="621CD9EB" w14:textId="77777777" w:rsidR="00407F74" w:rsidRPr="00A94B61" w:rsidRDefault="00407F74" w:rsidP="008771C2">
            <w:pPr>
              <w:snapToGrid w:val="0"/>
              <w:jc w:val="center"/>
              <w:rPr>
                <w:b/>
                <w:sz w:val="20"/>
                <w:szCs w:val="20"/>
                <w:lang w:eastAsia="es-EC"/>
              </w:rPr>
            </w:pPr>
            <w:r w:rsidRPr="00A94B61">
              <w:rPr>
                <w:b/>
                <w:sz w:val="20"/>
                <w:szCs w:val="20"/>
                <w:lang w:eastAsia="es-EC"/>
              </w:rPr>
              <w:t>Likely</w:t>
            </w:r>
          </w:p>
        </w:tc>
        <w:tc>
          <w:tcPr>
            <w:tcW w:w="6120" w:type="dxa"/>
            <w:tcBorders>
              <w:top w:val="single" w:sz="4" w:space="0" w:color="000000"/>
              <w:left w:val="single" w:sz="4" w:space="0" w:color="000000"/>
              <w:bottom w:val="single" w:sz="4" w:space="0" w:color="000000"/>
              <w:right w:val="single" w:sz="4" w:space="0" w:color="000000"/>
            </w:tcBorders>
          </w:tcPr>
          <w:p w14:paraId="621CD9EC" w14:textId="77777777" w:rsidR="00407F74" w:rsidRPr="00A94B61" w:rsidRDefault="00407F74" w:rsidP="008771C2">
            <w:pPr>
              <w:snapToGrid w:val="0"/>
              <w:jc w:val="center"/>
              <w:rPr>
                <w:b/>
                <w:sz w:val="20"/>
                <w:szCs w:val="20"/>
                <w:lang w:eastAsia="es-EC"/>
              </w:rPr>
            </w:pPr>
            <w:r w:rsidRPr="00A94B61">
              <w:rPr>
                <w:b/>
                <w:sz w:val="20"/>
                <w:szCs w:val="20"/>
                <w:lang w:eastAsia="es-EC"/>
              </w:rPr>
              <w:t>Remedial actions</w:t>
            </w:r>
          </w:p>
        </w:tc>
      </w:tr>
      <w:tr w:rsidR="00407F74" w:rsidRPr="005D3B83" w14:paraId="621CD9F1" w14:textId="77777777" w:rsidTr="000E5E21">
        <w:trPr>
          <w:trHeight w:val="1572"/>
        </w:trPr>
        <w:tc>
          <w:tcPr>
            <w:tcW w:w="3240" w:type="dxa"/>
            <w:tcBorders>
              <w:top w:val="single" w:sz="4" w:space="0" w:color="000000"/>
              <w:left w:val="single" w:sz="4" w:space="0" w:color="000000"/>
              <w:bottom w:val="single" w:sz="4" w:space="0" w:color="000000"/>
            </w:tcBorders>
          </w:tcPr>
          <w:p w14:paraId="621CD9EE" w14:textId="77777777" w:rsidR="00407F74" w:rsidRPr="00E53761" w:rsidRDefault="00407F74" w:rsidP="007F04EF">
            <w:pPr>
              <w:snapToGrid w:val="0"/>
              <w:rPr>
                <w:sz w:val="20"/>
                <w:szCs w:val="20"/>
              </w:rPr>
            </w:pPr>
            <w:r w:rsidRPr="00E53761">
              <w:rPr>
                <w:sz w:val="20"/>
                <w:szCs w:val="20"/>
              </w:rPr>
              <w:t xml:space="preserve">1. Climate variability </w:t>
            </w:r>
            <w:r w:rsidR="008771C2" w:rsidRPr="00E53761">
              <w:rPr>
                <w:sz w:val="20"/>
                <w:szCs w:val="20"/>
              </w:rPr>
              <w:t xml:space="preserve">in </w:t>
            </w:r>
            <w:r w:rsidR="007F04EF">
              <w:rPr>
                <w:sz w:val="20"/>
                <w:szCs w:val="20"/>
              </w:rPr>
              <w:t>Jamaica</w:t>
            </w:r>
            <w:r w:rsidR="008771C2" w:rsidRPr="00E53761">
              <w:rPr>
                <w:sz w:val="20"/>
                <w:szCs w:val="20"/>
              </w:rPr>
              <w:t xml:space="preserve"> </w:t>
            </w:r>
            <w:r w:rsidR="00BF2ACA" w:rsidRPr="00E53761">
              <w:rPr>
                <w:sz w:val="20"/>
                <w:szCs w:val="20"/>
              </w:rPr>
              <w:t>exacerbating extreme weather events, such as hurricanes, severe storms and other patterns leading to</w:t>
            </w:r>
            <w:r w:rsidR="00B5738E" w:rsidRPr="00E53761">
              <w:rPr>
                <w:sz w:val="20"/>
                <w:szCs w:val="20"/>
              </w:rPr>
              <w:t xml:space="preserve"> infrastructure</w:t>
            </w:r>
            <w:r w:rsidR="00BF2ACA" w:rsidRPr="00E53761">
              <w:rPr>
                <w:sz w:val="20"/>
                <w:szCs w:val="20"/>
              </w:rPr>
              <w:t xml:space="preserve"> disruption</w:t>
            </w:r>
          </w:p>
        </w:tc>
        <w:tc>
          <w:tcPr>
            <w:tcW w:w="990" w:type="dxa"/>
            <w:tcBorders>
              <w:top w:val="single" w:sz="4" w:space="0" w:color="000000"/>
              <w:left w:val="single" w:sz="4" w:space="0" w:color="000000"/>
              <w:bottom w:val="single" w:sz="4" w:space="0" w:color="000000"/>
            </w:tcBorders>
          </w:tcPr>
          <w:p w14:paraId="621CD9EF" w14:textId="77777777" w:rsidR="00407F74" w:rsidRPr="00E53761" w:rsidRDefault="00407F74" w:rsidP="008771C2">
            <w:pPr>
              <w:snapToGrid w:val="0"/>
              <w:jc w:val="center"/>
              <w:rPr>
                <w:sz w:val="20"/>
                <w:szCs w:val="20"/>
              </w:rPr>
            </w:pPr>
            <w:r w:rsidRPr="00E53761">
              <w:rPr>
                <w:sz w:val="20"/>
                <w:szCs w:val="20"/>
              </w:rPr>
              <w:t>High</w:t>
            </w:r>
          </w:p>
        </w:tc>
        <w:tc>
          <w:tcPr>
            <w:tcW w:w="6120" w:type="dxa"/>
            <w:tcBorders>
              <w:top w:val="single" w:sz="4" w:space="0" w:color="000000"/>
              <w:left w:val="single" w:sz="4" w:space="0" w:color="000000"/>
              <w:bottom w:val="single" w:sz="4" w:space="0" w:color="000000"/>
              <w:right w:val="single" w:sz="4" w:space="0" w:color="000000"/>
            </w:tcBorders>
          </w:tcPr>
          <w:p w14:paraId="621CD9F0" w14:textId="77777777" w:rsidR="00407F74" w:rsidRPr="00E53761" w:rsidRDefault="00B5738E" w:rsidP="00CD1ACE">
            <w:pPr>
              <w:pStyle w:val="Prrafodelista1"/>
              <w:tabs>
                <w:tab w:val="left" w:pos="1260"/>
              </w:tabs>
              <w:ind w:left="0"/>
              <w:rPr>
                <w:rFonts w:ascii="Times New Roman" w:hAnsi="Times New Roman"/>
                <w:sz w:val="20"/>
                <w:szCs w:val="20"/>
                <w:lang w:val="en-US"/>
              </w:rPr>
            </w:pPr>
            <w:r w:rsidRPr="00E53761">
              <w:rPr>
                <w:rFonts w:ascii="Times New Roman" w:hAnsi="Times New Roman"/>
                <w:sz w:val="20"/>
                <w:szCs w:val="20"/>
                <w:lang w:val="en-US"/>
              </w:rPr>
              <w:t xml:space="preserve">The climate resilience of the proposed </w:t>
            </w:r>
            <w:r w:rsidR="00692832">
              <w:rPr>
                <w:rFonts w:ascii="Times New Roman" w:hAnsi="Times New Roman"/>
                <w:sz w:val="20"/>
                <w:szCs w:val="20"/>
                <w:lang w:val="en-US"/>
              </w:rPr>
              <w:t xml:space="preserve">energy-efficient </w:t>
            </w:r>
            <w:r w:rsidR="00A94B61" w:rsidRPr="00E53761">
              <w:rPr>
                <w:rFonts w:ascii="Times New Roman" w:hAnsi="Times New Roman"/>
                <w:sz w:val="20"/>
                <w:szCs w:val="20"/>
                <w:lang w:val="en-US"/>
              </w:rPr>
              <w:t xml:space="preserve">and </w:t>
            </w:r>
            <w:r w:rsidRPr="00E53761">
              <w:rPr>
                <w:rFonts w:ascii="Times New Roman" w:hAnsi="Times New Roman"/>
                <w:sz w:val="20"/>
                <w:szCs w:val="20"/>
                <w:lang w:val="en-US"/>
              </w:rPr>
              <w:t>solar photovoltaic installations will be address</w:t>
            </w:r>
            <w:r w:rsidR="00454CC3" w:rsidRPr="00E53761">
              <w:rPr>
                <w:rFonts w:ascii="Times New Roman" w:hAnsi="Times New Roman"/>
                <w:sz w:val="20"/>
                <w:szCs w:val="20"/>
                <w:lang w:val="en-US"/>
              </w:rPr>
              <w:t>ed</w:t>
            </w:r>
            <w:r w:rsidRPr="00E53761">
              <w:rPr>
                <w:rFonts w:ascii="Times New Roman" w:hAnsi="Times New Roman"/>
                <w:sz w:val="20"/>
                <w:szCs w:val="20"/>
                <w:lang w:val="en-US"/>
              </w:rPr>
              <w:t xml:space="preserve"> by ensuring that the design and installation of the systems places emphasis on their ability to withstand extreme conditions</w:t>
            </w:r>
            <w:r w:rsidR="003B38BB" w:rsidRPr="00E53761">
              <w:rPr>
                <w:rFonts w:ascii="Times New Roman" w:hAnsi="Times New Roman"/>
                <w:sz w:val="20"/>
                <w:szCs w:val="20"/>
                <w:lang w:val="en-US"/>
              </w:rPr>
              <w:t xml:space="preserve">. </w:t>
            </w:r>
            <w:r w:rsidR="00BF2ACA" w:rsidRPr="00E53761">
              <w:rPr>
                <w:rFonts w:ascii="Times New Roman" w:hAnsi="Times New Roman"/>
                <w:sz w:val="20"/>
                <w:szCs w:val="20"/>
                <w:lang w:val="en-US"/>
              </w:rPr>
              <w:t xml:space="preserve">Project implementation will </w:t>
            </w:r>
            <w:r w:rsidR="00E53761" w:rsidRPr="00E53761">
              <w:rPr>
                <w:rFonts w:ascii="Times New Roman" w:hAnsi="Times New Roman"/>
                <w:sz w:val="20"/>
                <w:szCs w:val="20"/>
                <w:lang w:val="en-US"/>
              </w:rPr>
              <w:t>also</w:t>
            </w:r>
            <w:r w:rsidR="00BF2ACA" w:rsidRPr="00E53761">
              <w:rPr>
                <w:rFonts w:ascii="Times New Roman" w:hAnsi="Times New Roman"/>
                <w:sz w:val="20"/>
                <w:szCs w:val="20"/>
                <w:lang w:val="en-US"/>
              </w:rPr>
              <w:t xml:space="preserve"> </w:t>
            </w:r>
            <w:r w:rsidR="000A5ADD" w:rsidRPr="00E53761">
              <w:rPr>
                <w:rFonts w:ascii="Times New Roman" w:hAnsi="Times New Roman"/>
                <w:sz w:val="20"/>
                <w:szCs w:val="20"/>
                <w:lang w:val="en-US"/>
              </w:rPr>
              <w:t xml:space="preserve">target </w:t>
            </w:r>
            <w:r w:rsidR="00BF2ACA" w:rsidRPr="00E53761">
              <w:rPr>
                <w:rFonts w:ascii="Times New Roman" w:hAnsi="Times New Roman"/>
                <w:sz w:val="20"/>
                <w:szCs w:val="20"/>
                <w:lang w:val="en-US"/>
              </w:rPr>
              <w:t xml:space="preserve">public buildings and infrastructure expected to be used as shelter during extreme </w:t>
            </w:r>
            <w:r w:rsidR="000A5ADD" w:rsidRPr="00E53761">
              <w:rPr>
                <w:rFonts w:ascii="Times New Roman" w:hAnsi="Times New Roman"/>
                <w:sz w:val="20"/>
                <w:szCs w:val="20"/>
                <w:lang w:val="en-US"/>
              </w:rPr>
              <w:t>weather events (e.g. hurricanes, cyclones, storms)</w:t>
            </w:r>
            <w:r w:rsidR="00CD1ACE">
              <w:rPr>
                <w:rFonts w:ascii="Times New Roman" w:hAnsi="Times New Roman"/>
                <w:sz w:val="20"/>
                <w:szCs w:val="20"/>
                <w:lang w:val="en-US"/>
              </w:rPr>
              <w:t xml:space="preserve">, </w:t>
            </w:r>
            <w:r w:rsidR="00CD1ACE" w:rsidRPr="00CD1ACE">
              <w:rPr>
                <w:rFonts w:ascii="Times New Roman" w:hAnsi="Times New Roman"/>
                <w:sz w:val="20"/>
                <w:szCs w:val="20"/>
                <w:highlight w:val="yellow"/>
                <w:lang w:val="en-US"/>
              </w:rPr>
              <w:t>as electricity cost savings from any disaster risk response will free up public expenditure space to address other basic needs (e.g. water, food, health).</w:t>
            </w:r>
          </w:p>
        </w:tc>
      </w:tr>
      <w:tr w:rsidR="00407F74" w:rsidRPr="005D3B83" w14:paraId="621CD9F5" w14:textId="77777777" w:rsidTr="008771C2">
        <w:trPr>
          <w:trHeight w:val="1250"/>
        </w:trPr>
        <w:tc>
          <w:tcPr>
            <w:tcW w:w="3240" w:type="dxa"/>
            <w:tcBorders>
              <w:top w:val="single" w:sz="4" w:space="0" w:color="000000"/>
              <w:left w:val="single" w:sz="4" w:space="0" w:color="000000"/>
              <w:bottom w:val="single" w:sz="4" w:space="0" w:color="000000"/>
            </w:tcBorders>
          </w:tcPr>
          <w:p w14:paraId="621CD9F2" w14:textId="77777777" w:rsidR="00407F74" w:rsidRPr="00E53761" w:rsidRDefault="00407F74" w:rsidP="00692832">
            <w:pPr>
              <w:snapToGrid w:val="0"/>
              <w:rPr>
                <w:noProof/>
                <w:sz w:val="20"/>
                <w:szCs w:val="20"/>
              </w:rPr>
            </w:pPr>
            <w:r w:rsidRPr="00E53761">
              <w:rPr>
                <w:sz w:val="20"/>
                <w:szCs w:val="20"/>
              </w:rPr>
              <w:t xml:space="preserve">2. </w:t>
            </w:r>
            <w:r w:rsidR="008771C2" w:rsidRPr="00E53761">
              <w:rPr>
                <w:sz w:val="20"/>
                <w:szCs w:val="20"/>
              </w:rPr>
              <w:t xml:space="preserve">Lack of </w:t>
            </w:r>
            <w:r w:rsidRPr="00E53761">
              <w:rPr>
                <w:sz w:val="20"/>
                <w:szCs w:val="20"/>
              </w:rPr>
              <w:t>coordinat</w:t>
            </w:r>
            <w:r w:rsidR="008771C2" w:rsidRPr="00E53761">
              <w:rPr>
                <w:sz w:val="20"/>
                <w:szCs w:val="20"/>
              </w:rPr>
              <w:t>ion amongst various stakeholders and partners with various energy</w:t>
            </w:r>
            <w:r w:rsidR="00E53761" w:rsidRPr="00E53761">
              <w:rPr>
                <w:sz w:val="20"/>
                <w:szCs w:val="20"/>
              </w:rPr>
              <w:t xml:space="preserve"> and</w:t>
            </w:r>
            <w:r w:rsidR="008771C2" w:rsidRPr="00E53761">
              <w:rPr>
                <w:sz w:val="20"/>
                <w:szCs w:val="20"/>
              </w:rPr>
              <w:t xml:space="preserve"> climate change roles in </w:t>
            </w:r>
            <w:r w:rsidR="00692832">
              <w:rPr>
                <w:sz w:val="20"/>
                <w:szCs w:val="20"/>
              </w:rPr>
              <w:t>Jamaica</w:t>
            </w:r>
          </w:p>
        </w:tc>
        <w:tc>
          <w:tcPr>
            <w:tcW w:w="990" w:type="dxa"/>
            <w:tcBorders>
              <w:top w:val="single" w:sz="4" w:space="0" w:color="000000"/>
              <w:left w:val="single" w:sz="4" w:space="0" w:color="000000"/>
              <w:bottom w:val="single" w:sz="4" w:space="0" w:color="000000"/>
            </w:tcBorders>
          </w:tcPr>
          <w:p w14:paraId="621CD9F3" w14:textId="77777777" w:rsidR="00407F74" w:rsidRPr="00E53761" w:rsidRDefault="00C3541C" w:rsidP="008771C2">
            <w:pPr>
              <w:snapToGrid w:val="0"/>
              <w:jc w:val="center"/>
              <w:rPr>
                <w:noProof/>
                <w:sz w:val="20"/>
                <w:szCs w:val="20"/>
              </w:rPr>
            </w:pPr>
            <w:r>
              <w:rPr>
                <w:sz w:val="20"/>
                <w:szCs w:val="20"/>
              </w:rPr>
              <w:t>Medium</w:t>
            </w:r>
          </w:p>
        </w:tc>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621CD9F4" w14:textId="77777777" w:rsidR="00407F74" w:rsidRPr="00EA1128" w:rsidRDefault="00407F74" w:rsidP="000E5E21">
            <w:pPr>
              <w:pStyle w:val="Prrafodelista1"/>
              <w:tabs>
                <w:tab w:val="left" w:pos="1260"/>
              </w:tabs>
              <w:ind w:left="0"/>
              <w:rPr>
                <w:noProof/>
                <w:sz w:val="20"/>
                <w:szCs w:val="20"/>
                <w:lang w:val="en-US"/>
              </w:rPr>
            </w:pPr>
            <w:r w:rsidRPr="00EA1128">
              <w:rPr>
                <w:rFonts w:ascii="Times New Roman" w:hAnsi="Times New Roman"/>
                <w:sz w:val="20"/>
                <w:szCs w:val="20"/>
                <w:lang w:val="en-US"/>
              </w:rPr>
              <w:t xml:space="preserve">The project will ensure the coordination and integration of support </w:t>
            </w:r>
            <w:r w:rsidR="00905271" w:rsidRPr="00EA1128">
              <w:rPr>
                <w:rFonts w:ascii="Times New Roman" w:hAnsi="Times New Roman"/>
                <w:sz w:val="20"/>
                <w:szCs w:val="20"/>
                <w:lang w:val="en-US"/>
              </w:rPr>
              <w:t>to energy</w:t>
            </w:r>
            <w:r w:rsidR="00DD0BC1" w:rsidRPr="00EA1128">
              <w:rPr>
                <w:rFonts w:ascii="Times New Roman" w:hAnsi="Times New Roman"/>
                <w:sz w:val="20"/>
                <w:szCs w:val="20"/>
                <w:lang w:val="en-US"/>
              </w:rPr>
              <w:t xml:space="preserve"> and </w:t>
            </w:r>
            <w:r w:rsidR="00905271" w:rsidRPr="00EA1128">
              <w:rPr>
                <w:rFonts w:ascii="Times New Roman" w:hAnsi="Times New Roman"/>
                <w:sz w:val="20"/>
                <w:szCs w:val="20"/>
                <w:lang w:val="en-US"/>
              </w:rPr>
              <w:t xml:space="preserve">climate change </w:t>
            </w:r>
            <w:r w:rsidR="00DD0BC1" w:rsidRPr="00EA1128">
              <w:rPr>
                <w:rFonts w:ascii="Times New Roman" w:hAnsi="Times New Roman"/>
                <w:sz w:val="20"/>
                <w:szCs w:val="20"/>
                <w:lang w:val="en-US"/>
              </w:rPr>
              <w:t xml:space="preserve">objectives, in line with </w:t>
            </w:r>
            <w:r w:rsidR="00692832">
              <w:rPr>
                <w:rFonts w:ascii="Times New Roman" w:hAnsi="Times New Roman"/>
                <w:sz w:val="20"/>
                <w:szCs w:val="20"/>
                <w:lang w:val="en-US"/>
              </w:rPr>
              <w:t>Jamaica’s National Energy Policy 2009-2030, by hosting the project at the PCJ, in close collaboration with MSTEM</w:t>
            </w:r>
            <w:r w:rsidR="000E5E21">
              <w:rPr>
                <w:rFonts w:ascii="Times New Roman" w:hAnsi="Times New Roman"/>
                <w:sz w:val="20"/>
                <w:szCs w:val="20"/>
                <w:lang w:val="en-US"/>
              </w:rPr>
              <w:t xml:space="preserve"> (energy policy oversight)</w:t>
            </w:r>
            <w:r w:rsidR="00692832">
              <w:rPr>
                <w:rFonts w:ascii="Times New Roman" w:hAnsi="Times New Roman"/>
                <w:sz w:val="20"/>
                <w:szCs w:val="20"/>
                <w:lang w:val="en-US"/>
              </w:rPr>
              <w:t>, and guidance from MWLECC</w:t>
            </w:r>
            <w:r w:rsidR="000E5E21">
              <w:rPr>
                <w:rFonts w:ascii="Times New Roman" w:hAnsi="Times New Roman"/>
                <w:sz w:val="20"/>
                <w:szCs w:val="20"/>
                <w:lang w:val="en-US"/>
              </w:rPr>
              <w:t xml:space="preserve"> (climate change policy oversight)</w:t>
            </w:r>
            <w:r w:rsidR="00DD0BC1" w:rsidRPr="00EA1128">
              <w:rPr>
                <w:rFonts w:ascii="Times New Roman" w:hAnsi="Times New Roman"/>
                <w:sz w:val="20"/>
                <w:szCs w:val="20"/>
                <w:lang w:val="en-US"/>
              </w:rPr>
              <w:t xml:space="preserve">. </w:t>
            </w:r>
            <w:r w:rsidR="00692832">
              <w:rPr>
                <w:rFonts w:ascii="Times New Roman" w:hAnsi="Times New Roman"/>
                <w:sz w:val="20"/>
                <w:szCs w:val="20"/>
                <w:lang w:val="en-US"/>
              </w:rPr>
              <w:t>These three institutions</w:t>
            </w:r>
            <w:r w:rsidR="000E5E21">
              <w:rPr>
                <w:rFonts w:ascii="Times New Roman" w:hAnsi="Times New Roman"/>
                <w:sz w:val="20"/>
                <w:szCs w:val="20"/>
                <w:lang w:val="en-US"/>
              </w:rPr>
              <w:t xml:space="preserve"> are </w:t>
            </w:r>
            <w:r w:rsidR="00692832">
              <w:rPr>
                <w:rFonts w:ascii="Times New Roman" w:hAnsi="Times New Roman"/>
                <w:sz w:val="20"/>
                <w:szCs w:val="20"/>
                <w:lang w:val="en-US"/>
              </w:rPr>
              <w:t xml:space="preserve">tasked to engage other </w:t>
            </w:r>
            <w:r w:rsidR="000E5E21">
              <w:rPr>
                <w:rFonts w:ascii="Times New Roman" w:hAnsi="Times New Roman"/>
                <w:sz w:val="20"/>
                <w:szCs w:val="20"/>
                <w:lang w:val="en-US"/>
              </w:rPr>
              <w:t xml:space="preserve">beneficiary </w:t>
            </w:r>
            <w:r w:rsidR="00692832">
              <w:rPr>
                <w:rFonts w:ascii="Times New Roman" w:hAnsi="Times New Roman"/>
                <w:sz w:val="20"/>
                <w:szCs w:val="20"/>
                <w:lang w:val="en-US"/>
              </w:rPr>
              <w:t>ministries and public entities</w:t>
            </w:r>
            <w:r w:rsidR="000E5E21">
              <w:rPr>
                <w:rFonts w:ascii="Times New Roman" w:hAnsi="Times New Roman"/>
                <w:sz w:val="20"/>
                <w:szCs w:val="20"/>
                <w:lang w:val="en-US"/>
              </w:rPr>
              <w:t>.</w:t>
            </w:r>
          </w:p>
        </w:tc>
      </w:tr>
      <w:tr w:rsidR="00407F74" w:rsidRPr="005D3B83" w14:paraId="621CD9F9" w14:textId="77777777" w:rsidTr="008B6A99">
        <w:trPr>
          <w:trHeight w:val="260"/>
        </w:trPr>
        <w:tc>
          <w:tcPr>
            <w:tcW w:w="3240" w:type="dxa"/>
            <w:tcBorders>
              <w:top w:val="single" w:sz="4" w:space="0" w:color="000000"/>
              <w:left w:val="single" w:sz="4" w:space="0" w:color="000000"/>
              <w:bottom w:val="single" w:sz="4" w:space="0" w:color="000000"/>
            </w:tcBorders>
          </w:tcPr>
          <w:p w14:paraId="621CD9F6" w14:textId="77777777" w:rsidR="00407F74" w:rsidRPr="007E060A" w:rsidRDefault="00407F74" w:rsidP="00426B69">
            <w:pPr>
              <w:snapToGrid w:val="0"/>
              <w:rPr>
                <w:sz w:val="20"/>
                <w:szCs w:val="20"/>
                <w:highlight w:val="yellow"/>
              </w:rPr>
            </w:pPr>
            <w:r w:rsidRPr="00426B69">
              <w:rPr>
                <w:sz w:val="20"/>
                <w:szCs w:val="20"/>
              </w:rPr>
              <w:t xml:space="preserve">3. </w:t>
            </w:r>
            <w:r w:rsidR="003E107A" w:rsidRPr="00426B69">
              <w:rPr>
                <w:sz w:val="20"/>
                <w:szCs w:val="20"/>
              </w:rPr>
              <w:t>Limited p</w:t>
            </w:r>
            <w:r w:rsidR="00EA1128" w:rsidRPr="00426B69">
              <w:rPr>
                <w:sz w:val="20"/>
                <w:szCs w:val="20"/>
              </w:rPr>
              <w:t xml:space="preserve">ublic </w:t>
            </w:r>
            <w:r w:rsidR="003E107A" w:rsidRPr="00426B69">
              <w:rPr>
                <w:sz w:val="20"/>
                <w:szCs w:val="20"/>
              </w:rPr>
              <w:t xml:space="preserve">sector uptake </w:t>
            </w:r>
            <w:r w:rsidR="00EA1128" w:rsidRPr="00426B69">
              <w:rPr>
                <w:sz w:val="20"/>
                <w:szCs w:val="20"/>
              </w:rPr>
              <w:t xml:space="preserve">after EE / </w:t>
            </w:r>
            <w:r w:rsidR="00692832" w:rsidRPr="00426B69">
              <w:rPr>
                <w:sz w:val="20"/>
                <w:szCs w:val="20"/>
              </w:rPr>
              <w:t xml:space="preserve">SETs </w:t>
            </w:r>
            <w:r w:rsidR="00EA1128" w:rsidRPr="00426B69">
              <w:rPr>
                <w:sz w:val="20"/>
                <w:szCs w:val="20"/>
              </w:rPr>
              <w:t xml:space="preserve">grant-funded </w:t>
            </w:r>
            <w:r w:rsidR="00692832" w:rsidRPr="00426B69">
              <w:rPr>
                <w:sz w:val="20"/>
                <w:szCs w:val="20"/>
              </w:rPr>
              <w:t>investments</w:t>
            </w:r>
            <w:r w:rsidR="00EA1128" w:rsidRPr="00426B69">
              <w:rPr>
                <w:sz w:val="20"/>
                <w:szCs w:val="20"/>
              </w:rPr>
              <w:t xml:space="preserve"> take place</w:t>
            </w:r>
            <w:r w:rsidR="00426B69" w:rsidRPr="00426B69">
              <w:rPr>
                <w:sz w:val="20"/>
                <w:szCs w:val="20"/>
              </w:rPr>
              <w:t xml:space="preserve"> </w:t>
            </w:r>
            <w:r w:rsidR="00426B69">
              <w:rPr>
                <w:sz w:val="20"/>
                <w:szCs w:val="20"/>
                <w:highlight w:val="yellow"/>
              </w:rPr>
              <w:t>considering existing restrictions on public expenditure</w:t>
            </w:r>
          </w:p>
        </w:tc>
        <w:tc>
          <w:tcPr>
            <w:tcW w:w="990" w:type="dxa"/>
            <w:tcBorders>
              <w:top w:val="single" w:sz="4" w:space="0" w:color="000000"/>
              <w:left w:val="single" w:sz="4" w:space="0" w:color="000000"/>
              <w:bottom w:val="single" w:sz="4" w:space="0" w:color="000000"/>
            </w:tcBorders>
          </w:tcPr>
          <w:p w14:paraId="621CD9F7" w14:textId="77777777" w:rsidR="00407F74" w:rsidRPr="007E060A" w:rsidRDefault="007E060A" w:rsidP="008771C2">
            <w:pPr>
              <w:snapToGrid w:val="0"/>
              <w:jc w:val="center"/>
              <w:rPr>
                <w:sz w:val="20"/>
                <w:szCs w:val="20"/>
                <w:highlight w:val="yellow"/>
              </w:rPr>
            </w:pPr>
            <w:r w:rsidRPr="007E060A">
              <w:rPr>
                <w:sz w:val="20"/>
                <w:szCs w:val="20"/>
                <w:highlight w:val="yellow"/>
              </w:rPr>
              <w:t>High</w:t>
            </w:r>
          </w:p>
        </w:tc>
        <w:tc>
          <w:tcPr>
            <w:tcW w:w="6120" w:type="dxa"/>
            <w:tcBorders>
              <w:top w:val="single" w:sz="4" w:space="0" w:color="000000"/>
              <w:left w:val="single" w:sz="4" w:space="0" w:color="000000"/>
              <w:bottom w:val="single" w:sz="4" w:space="0" w:color="000000"/>
              <w:right w:val="single" w:sz="4" w:space="0" w:color="000000"/>
            </w:tcBorders>
          </w:tcPr>
          <w:p w14:paraId="621CD9F8" w14:textId="77777777" w:rsidR="00407F74" w:rsidRPr="007E060A" w:rsidRDefault="003B38BB" w:rsidP="00CD1ACE">
            <w:pPr>
              <w:pStyle w:val="Prrafodelista1"/>
              <w:tabs>
                <w:tab w:val="left" w:pos="1260"/>
              </w:tabs>
              <w:ind w:left="0"/>
              <w:rPr>
                <w:rFonts w:ascii="Times New Roman" w:hAnsi="Times New Roman"/>
                <w:sz w:val="20"/>
                <w:szCs w:val="20"/>
                <w:highlight w:val="yellow"/>
                <w:lang w:val="en-US"/>
              </w:rPr>
            </w:pPr>
            <w:r w:rsidRPr="00426B69">
              <w:rPr>
                <w:rFonts w:ascii="Times New Roman" w:hAnsi="Times New Roman"/>
                <w:sz w:val="20"/>
                <w:szCs w:val="20"/>
                <w:lang w:val="en-US"/>
              </w:rPr>
              <w:t xml:space="preserve">The costs and risks associated with the proposed </w:t>
            </w:r>
            <w:r w:rsidR="00692832" w:rsidRPr="00426B69">
              <w:rPr>
                <w:rFonts w:ascii="Times New Roman" w:hAnsi="Times New Roman"/>
                <w:sz w:val="20"/>
                <w:szCs w:val="20"/>
                <w:lang w:val="en-US"/>
              </w:rPr>
              <w:t xml:space="preserve">EE/SET installations </w:t>
            </w:r>
            <w:r w:rsidRPr="00426B69">
              <w:rPr>
                <w:rFonts w:ascii="Times New Roman" w:hAnsi="Times New Roman"/>
                <w:sz w:val="20"/>
                <w:szCs w:val="20"/>
                <w:lang w:val="en-US"/>
              </w:rPr>
              <w:t>will be shared between the project, the Government and the private developers who are expected to engage with, and invest in, this project</w:t>
            </w:r>
            <w:r w:rsidR="00692832" w:rsidRPr="00426B69">
              <w:rPr>
                <w:rFonts w:ascii="Times New Roman" w:hAnsi="Times New Roman"/>
                <w:sz w:val="20"/>
                <w:szCs w:val="20"/>
                <w:lang w:val="en-US"/>
              </w:rPr>
              <w:t xml:space="preserve"> (i.e. local ESCOs, installers and technicians)</w:t>
            </w:r>
            <w:r w:rsidRPr="00426B69">
              <w:rPr>
                <w:rFonts w:ascii="Times New Roman" w:hAnsi="Times New Roman"/>
                <w:sz w:val="20"/>
                <w:szCs w:val="20"/>
                <w:lang w:val="en-US"/>
              </w:rPr>
              <w:t xml:space="preserve">. The project’s market </w:t>
            </w:r>
            <w:r w:rsidRPr="00426B69">
              <w:rPr>
                <w:rFonts w:ascii="Times New Roman" w:hAnsi="Times New Roman"/>
                <w:sz w:val="20"/>
                <w:szCs w:val="20"/>
                <w:lang w:val="en-US"/>
              </w:rPr>
              <w:lastRenderedPageBreak/>
              <w:t xml:space="preserve">transformation approach will primarily focus on addressing the policy de-risking concerns </w:t>
            </w:r>
            <w:r w:rsidR="00EA1128" w:rsidRPr="00426B69">
              <w:rPr>
                <w:rFonts w:ascii="Times New Roman" w:hAnsi="Times New Roman"/>
                <w:sz w:val="20"/>
                <w:szCs w:val="20"/>
                <w:lang w:val="en-US"/>
              </w:rPr>
              <w:t xml:space="preserve">government </w:t>
            </w:r>
            <w:r w:rsidRPr="00426B69">
              <w:rPr>
                <w:rFonts w:ascii="Times New Roman" w:hAnsi="Times New Roman"/>
                <w:sz w:val="20"/>
                <w:szCs w:val="20"/>
                <w:lang w:val="en-US"/>
              </w:rPr>
              <w:t xml:space="preserve">may have </w:t>
            </w:r>
            <w:r w:rsidR="000E5E21" w:rsidRPr="00426B69">
              <w:rPr>
                <w:rFonts w:ascii="Times New Roman" w:hAnsi="Times New Roman"/>
                <w:sz w:val="20"/>
                <w:szCs w:val="20"/>
                <w:lang w:val="en-US"/>
              </w:rPr>
              <w:t>prior to</w:t>
            </w:r>
            <w:r w:rsidRPr="00426B69">
              <w:rPr>
                <w:rFonts w:ascii="Times New Roman" w:hAnsi="Times New Roman"/>
                <w:sz w:val="20"/>
                <w:szCs w:val="20"/>
                <w:lang w:val="en-US"/>
              </w:rPr>
              <w:t xml:space="preserve"> </w:t>
            </w:r>
            <w:r w:rsidR="000E5E21" w:rsidRPr="00426B69">
              <w:rPr>
                <w:rFonts w:ascii="Times New Roman" w:hAnsi="Times New Roman"/>
                <w:sz w:val="20"/>
                <w:szCs w:val="20"/>
                <w:lang w:val="en-US"/>
              </w:rPr>
              <w:t>additional</w:t>
            </w:r>
            <w:r w:rsidRPr="00426B69">
              <w:rPr>
                <w:rFonts w:ascii="Times New Roman" w:hAnsi="Times New Roman"/>
                <w:sz w:val="20"/>
                <w:szCs w:val="20"/>
                <w:lang w:val="en-US"/>
              </w:rPr>
              <w:t xml:space="preserve"> </w:t>
            </w:r>
            <w:r w:rsidR="00EA1128" w:rsidRPr="00426B69">
              <w:rPr>
                <w:rFonts w:ascii="Times New Roman" w:hAnsi="Times New Roman"/>
                <w:sz w:val="20"/>
                <w:szCs w:val="20"/>
                <w:lang w:val="en-US"/>
              </w:rPr>
              <w:t>investment</w:t>
            </w:r>
            <w:r w:rsidR="000E5E21" w:rsidRPr="00426B69">
              <w:rPr>
                <w:rFonts w:ascii="Times New Roman" w:hAnsi="Times New Roman"/>
                <w:sz w:val="20"/>
                <w:szCs w:val="20"/>
                <w:lang w:val="en-US"/>
              </w:rPr>
              <w:t>s</w:t>
            </w:r>
            <w:r w:rsidR="007E060A" w:rsidRPr="00426B69">
              <w:rPr>
                <w:rFonts w:ascii="Times New Roman" w:hAnsi="Times New Roman"/>
                <w:sz w:val="20"/>
                <w:szCs w:val="20"/>
                <w:lang w:val="en-US"/>
              </w:rPr>
              <w:t>.</w:t>
            </w:r>
            <w:r w:rsidR="00426B69">
              <w:rPr>
                <w:rFonts w:ascii="Times New Roman" w:hAnsi="Times New Roman"/>
                <w:sz w:val="20"/>
                <w:szCs w:val="20"/>
                <w:lang w:val="en-US"/>
              </w:rPr>
              <w:t xml:space="preserve"> </w:t>
            </w:r>
            <w:r w:rsidR="00CD1ACE" w:rsidRPr="00CD1ACE">
              <w:rPr>
                <w:rFonts w:ascii="Times New Roman" w:hAnsi="Times New Roman"/>
                <w:sz w:val="20"/>
                <w:szCs w:val="20"/>
                <w:highlight w:val="yellow"/>
                <w:lang w:val="en-US"/>
              </w:rPr>
              <w:t>At PIF stage, the de-risking approach will focus on the macroeconomic risk</w:t>
            </w:r>
            <w:r w:rsidR="00CD1ACE">
              <w:rPr>
                <w:rFonts w:ascii="Times New Roman" w:hAnsi="Times New Roman"/>
                <w:sz w:val="20"/>
                <w:szCs w:val="20"/>
                <w:highlight w:val="yellow"/>
                <w:lang w:val="en-US"/>
              </w:rPr>
              <w:t xml:space="preserve">, as </w:t>
            </w:r>
            <w:r w:rsidR="00CD1ACE" w:rsidRPr="00CD1ACE">
              <w:rPr>
                <w:rFonts w:ascii="Times New Roman" w:hAnsi="Times New Roman"/>
                <w:sz w:val="20"/>
                <w:szCs w:val="20"/>
                <w:highlight w:val="yellow"/>
                <w:lang w:val="en-US"/>
              </w:rPr>
              <w:t xml:space="preserve">associated to the likelihood that </w:t>
            </w:r>
            <w:r w:rsidR="00426B69" w:rsidRPr="00CD1ACE">
              <w:rPr>
                <w:rFonts w:ascii="Times New Roman" w:hAnsi="Times New Roman"/>
                <w:sz w:val="20"/>
                <w:szCs w:val="20"/>
                <w:highlight w:val="yellow"/>
                <w:lang w:val="en-US"/>
              </w:rPr>
              <w:t xml:space="preserve">IMF </w:t>
            </w:r>
            <w:r w:rsidR="007E060A" w:rsidRPr="00CD1ACE">
              <w:rPr>
                <w:rFonts w:ascii="Times New Roman" w:hAnsi="Times New Roman"/>
                <w:sz w:val="20"/>
                <w:szCs w:val="20"/>
                <w:highlight w:val="yellow"/>
                <w:lang w:val="en-US"/>
              </w:rPr>
              <w:t>restrictions on</w:t>
            </w:r>
            <w:r w:rsidR="00426B69" w:rsidRPr="00CD1ACE">
              <w:rPr>
                <w:rFonts w:ascii="Times New Roman" w:hAnsi="Times New Roman"/>
                <w:sz w:val="20"/>
                <w:szCs w:val="20"/>
                <w:highlight w:val="yellow"/>
                <w:lang w:val="en-US"/>
              </w:rPr>
              <w:t xml:space="preserve"> Jamaican </w:t>
            </w:r>
            <w:r w:rsidR="00426B69">
              <w:rPr>
                <w:rFonts w:ascii="Times New Roman" w:hAnsi="Times New Roman"/>
                <w:sz w:val="20"/>
                <w:szCs w:val="20"/>
                <w:highlight w:val="yellow"/>
                <w:lang w:val="en-US"/>
              </w:rPr>
              <w:t>government expenditure</w:t>
            </w:r>
            <w:r w:rsidR="00CD1ACE">
              <w:rPr>
                <w:rFonts w:ascii="Times New Roman" w:hAnsi="Times New Roman"/>
                <w:sz w:val="20"/>
                <w:szCs w:val="20"/>
                <w:highlight w:val="yellow"/>
                <w:lang w:val="en-US"/>
              </w:rPr>
              <w:t xml:space="preserve"> may affect the country’s </w:t>
            </w:r>
            <w:r w:rsidR="00426B69">
              <w:rPr>
                <w:rFonts w:ascii="Times New Roman" w:hAnsi="Times New Roman"/>
                <w:sz w:val="20"/>
                <w:szCs w:val="20"/>
                <w:highlight w:val="yellow"/>
                <w:lang w:val="en-US"/>
              </w:rPr>
              <w:t>ability to invest on EE/SETs</w:t>
            </w:r>
            <w:r w:rsidR="00CD1ACE">
              <w:rPr>
                <w:rFonts w:ascii="Times New Roman" w:hAnsi="Times New Roman"/>
                <w:sz w:val="20"/>
                <w:szCs w:val="20"/>
                <w:highlight w:val="yellow"/>
                <w:lang w:val="en-US"/>
              </w:rPr>
              <w:t xml:space="preserve"> (other related risks will be identified during the PPG stage).</w:t>
            </w:r>
          </w:p>
        </w:tc>
      </w:tr>
      <w:tr w:rsidR="00407F74" w:rsidRPr="005D3B83" w14:paraId="621CD9FD" w14:textId="77777777" w:rsidTr="007F2E6F">
        <w:trPr>
          <w:trHeight w:val="260"/>
        </w:trPr>
        <w:tc>
          <w:tcPr>
            <w:tcW w:w="3240" w:type="dxa"/>
            <w:tcBorders>
              <w:top w:val="single" w:sz="4" w:space="0" w:color="000000"/>
              <w:left w:val="single" w:sz="4" w:space="0" w:color="000000"/>
              <w:bottom w:val="single" w:sz="4" w:space="0" w:color="000000"/>
            </w:tcBorders>
          </w:tcPr>
          <w:p w14:paraId="621CD9FA" w14:textId="77777777" w:rsidR="00407F74" w:rsidRPr="00C3541C" w:rsidRDefault="00407F74" w:rsidP="00692832">
            <w:pPr>
              <w:snapToGrid w:val="0"/>
              <w:rPr>
                <w:noProof/>
                <w:sz w:val="20"/>
                <w:szCs w:val="20"/>
              </w:rPr>
            </w:pPr>
            <w:r w:rsidRPr="00C3541C">
              <w:rPr>
                <w:sz w:val="20"/>
                <w:szCs w:val="20"/>
              </w:rPr>
              <w:lastRenderedPageBreak/>
              <w:t xml:space="preserve">4. </w:t>
            </w:r>
            <w:r w:rsidR="00AA4A05" w:rsidRPr="00C3541C">
              <w:rPr>
                <w:sz w:val="20"/>
                <w:szCs w:val="20"/>
              </w:rPr>
              <w:t xml:space="preserve">Non approval of </w:t>
            </w:r>
            <w:r w:rsidR="00C3541C" w:rsidRPr="00C3541C">
              <w:rPr>
                <w:sz w:val="20"/>
                <w:szCs w:val="20"/>
              </w:rPr>
              <w:t xml:space="preserve">expected fiscal, economic and financial incentives to address the first-cost concerns behind EE </w:t>
            </w:r>
            <w:r w:rsidR="00692832">
              <w:rPr>
                <w:sz w:val="20"/>
                <w:szCs w:val="20"/>
              </w:rPr>
              <w:t>and SETs purchases</w:t>
            </w:r>
          </w:p>
        </w:tc>
        <w:tc>
          <w:tcPr>
            <w:tcW w:w="990" w:type="dxa"/>
            <w:tcBorders>
              <w:top w:val="single" w:sz="4" w:space="0" w:color="000000"/>
              <w:left w:val="single" w:sz="4" w:space="0" w:color="000000"/>
              <w:bottom w:val="single" w:sz="4" w:space="0" w:color="000000"/>
            </w:tcBorders>
          </w:tcPr>
          <w:p w14:paraId="621CD9FB" w14:textId="77777777" w:rsidR="00407F74" w:rsidRPr="00C3541C" w:rsidRDefault="00C3541C" w:rsidP="008771C2">
            <w:pPr>
              <w:snapToGrid w:val="0"/>
              <w:jc w:val="center"/>
              <w:rPr>
                <w:noProof/>
                <w:sz w:val="20"/>
                <w:szCs w:val="20"/>
              </w:rPr>
            </w:pPr>
            <w:r w:rsidRPr="00C3541C">
              <w:rPr>
                <w:sz w:val="20"/>
                <w:szCs w:val="20"/>
              </w:rPr>
              <w:t>Medium</w:t>
            </w:r>
          </w:p>
        </w:tc>
        <w:tc>
          <w:tcPr>
            <w:tcW w:w="6120" w:type="dxa"/>
            <w:tcBorders>
              <w:top w:val="single" w:sz="4" w:space="0" w:color="000000"/>
              <w:left w:val="single" w:sz="4" w:space="0" w:color="000000"/>
              <w:bottom w:val="single" w:sz="4" w:space="0" w:color="000000"/>
              <w:right w:val="single" w:sz="4" w:space="0" w:color="000000"/>
            </w:tcBorders>
          </w:tcPr>
          <w:p w14:paraId="621CD9FC" w14:textId="77777777" w:rsidR="00407F74" w:rsidRPr="00C3541C" w:rsidRDefault="003B38BB" w:rsidP="005F181A">
            <w:pPr>
              <w:snapToGrid w:val="0"/>
              <w:rPr>
                <w:sz w:val="20"/>
                <w:szCs w:val="20"/>
              </w:rPr>
            </w:pPr>
            <w:r w:rsidRPr="00C3541C">
              <w:rPr>
                <w:sz w:val="20"/>
                <w:szCs w:val="20"/>
              </w:rPr>
              <w:t xml:space="preserve">Access to cleaner energy sources has been placed high </w:t>
            </w:r>
            <w:r w:rsidR="008455D9" w:rsidRPr="00C3541C">
              <w:rPr>
                <w:sz w:val="20"/>
                <w:szCs w:val="20"/>
              </w:rPr>
              <w:t>enough in the government agenda</w:t>
            </w:r>
            <w:r w:rsidR="00C3541C" w:rsidRPr="00C3541C">
              <w:rPr>
                <w:sz w:val="20"/>
                <w:szCs w:val="20"/>
              </w:rPr>
              <w:t>, given the high</w:t>
            </w:r>
            <w:r w:rsidR="005F181A">
              <w:rPr>
                <w:sz w:val="20"/>
                <w:szCs w:val="20"/>
              </w:rPr>
              <w:t xml:space="preserve"> electricity</w:t>
            </w:r>
            <w:r w:rsidR="00C3541C" w:rsidRPr="00C3541C">
              <w:rPr>
                <w:sz w:val="20"/>
                <w:szCs w:val="20"/>
              </w:rPr>
              <w:t xml:space="preserve"> tariffs</w:t>
            </w:r>
            <w:r w:rsidR="005F181A">
              <w:rPr>
                <w:sz w:val="20"/>
                <w:szCs w:val="20"/>
              </w:rPr>
              <w:t>, and the costs to Jamaica’s public sector, ultimately passed on to taxpayers. B</w:t>
            </w:r>
            <w:r w:rsidR="008455D9" w:rsidRPr="00C3541C">
              <w:rPr>
                <w:sz w:val="20"/>
                <w:szCs w:val="20"/>
              </w:rPr>
              <w:t>udgetary allocations will be closely monitored to ensure provision is made to support planned</w:t>
            </w:r>
            <w:r w:rsidR="00C3541C" w:rsidRPr="00C3541C">
              <w:rPr>
                <w:sz w:val="20"/>
                <w:szCs w:val="20"/>
              </w:rPr>
              <w:t xml:space="preserve"> energy-efficient and </w:t>
            </w:r>
            <w:r w:rsidR="008455D9" w:rsidRPr="00C3541C">
              <w:rPr>
                <w:sz w:val="20"/>
                <w:szCs w:val="20"/>
              </w:rPr>
              <w:t>solar</w:t>
            </w:r>
            <w:r w:rsidR="005F181A">
              <w:rPr>
                <w:sz w:val="20"/>
                <w:szCs w:val="20"/>
              </w:rPr>
              <w:t xml:space="preserve"> energy technology </w:t>
            </w:r>
            <w:r w:rsidR="008455D9" w:rsidRPr="00C3541C">
              <w:rPr>
                <w:sz w:val="20"/>
                <w:szCs w:val="20"/>
              </w:rPr>
              <w:t xml:space="preserve">investments, with the </w:t>
            </w:r>
            <w:r w:rsidR="00C3541C" w:rsidRPr="00C3541C">
              <w:rPr>
                <w:sz w:val="20"/>
                <w:szCs w:val="20"/>
              </w:rPr>
              <w:t xml:space="preserve">direct </w:t>
            </w:r>
            <w:r w:rsidR="008455D9" w:rsidRPr="00C3541C">
              <w:rPr>
                <w:sz w:val="20"/>
                <w:szCs w:val="20"/>
              </w:rPr>
              <w:t>engagement of the Ministry of Finance.</w:t>
            </w:r>
          </w:p>
        </w:tc>
      </w:tr>
      <w:tr w:rsidR="008455D9" w:rsidRPr="007F2E6F" w14:paraId="621CDA01" w14:textId="77777777" w:rsidTr="008771C2">
        <w:trPr>
          <w:trHeight w:val="1115"/>
        </w:trPr>
        <w:tc>
          <w:tcPr>
            <w:tcW w:w="3240" w:type="dxa"/>
            <w:tcBorders>
              <w:top w:val="single" w:sz="4" w:space="0" w:color="000000"/>
              <w:left w:val="single" w:sz="4" w:space="0" w:color="000000"/>
              <w:bottom w:val="single" w:sz="4" w:space="0" w:color="000000"/>
            </w:tcBorders>
          </w:tcPr>
          <w:p w14:paraId="621CD9FE" w14:textId="77777777" w:rsidR="008455D9" w:rsidRPr="00EA1128" w:rsidRDefault="008455D9" w:rsidP="008455D9">
            <w:pPr>
              <w:snapToGrid w:val="0"/>
              <w:rPr>
                <w:sz w:val="20"/>
                <w:szCs w:val="20"/>
              </w:rPr>
            </w:pPr>
            <w:r w:rsidRPr="00EA1128">
              <w:rPr>
                <w:sz w:val="20"/>
                <w:szCs w:val="20"/>
              </w:rPr>
              <w:t>5. Low capacity and awareness to support project formulation, preparation and start-up implementation (e.g. proposal development, tendering, oversight)</w:t>
            </w:r>
          </w:p>
        </w:tc>
        <w:tc>
          <w:tcPr>
            <w:tcW w:w="990" w:type="dxa"/>
            <w:tcBorders>
              <w:top w:val="single" w:sz="4" w:space="0" w:color="000000"/>
              <w:left w:val="single" w:sz="4" w:space="0" w:color="000000"/>
              <w:bottom w:val="single" w:sz="4" w:space="0" w:color="000000"/>
            </w:tcBorders>
          </w:tcPr>
          <w:p w14:paraId="621CD9FF" w14:textId="77777777" w:rsidR="008455D9" w:rsidRPr="00EA1128" w:rsidRDefault="008455D9" w:rsidP="005F23F1">
            <w:pPr>
              <w:snapToGrid w:val="0"/>
              <w:jc w:val="center"/>
              <w:rPr>
                <w:noProof/>
                <w:sz w:val="20"/>
                <w:szCs w:val="20"/>
              </w:rPr>
            </w:pPr>
            <w:r w:rsidRPr="00EA1128">
              <w:rPr>
                <w:sz w:val="20"/>
                <w:szCs w:val="20"/>
              </w:rPr>
              <w:t>Low</w:t>
            </w:r>
          </w:p>
        </w:tc>
        <w:tc>
          <w:tcPr>
            <w:tcW w:w="6120" w:type="dxa"/>
            <w:tcBorders>
              <w:top w:val="single" w:sz="4" w:space="0" w:color="000000"/>
              <w:left w:val="single" w:sz="4" w:space="0" w:color="000000"/>
              <w:bottom w:val="single" w:sz="4" w:space="0" w:color="000000"/>
              <w:right w:val="single" w:sz="4" w:space="0" w:color="000000"/>
            </w:tcBorders>
          </w:tcPr>
          <w:p w14:paraId="621CDA00" w14:textId="77777777" w:rsidR="008455D9" w:rsidRPr="007F2E6F" w:rsidRDefault="008455D9" w:rsidP="000E5E21">
            <w:pPr>
              <w:snapToGrid w:val="0"/>
              <w:rPr>
                <w:sz w:val="20"/>
                <w:szCs w:val="20"/>
              </w:rPr>
            </w:pPr>
            <w:r w:rsidRPr="00EA1128">
              <w:rPr>
                <w:sz w:val="20"/>
                <w:szCs w:val="20"/>
              </w:rPr>
              <w:t>The r</w:t>
            </w:r>
            <w:r w:rsidR="00894073" w:rsidRPr="00EA1128">
              <w:rPr>
                <w:sz w:val="20"/>
                <w:szCs w:val="20"/>
              </w:rPr>
              <w:t>equested project preparation resources will address this concern</w:t>
            </w:r>
            <w:r w:rsidR="00C51F0D" w:rsidRPr="00EA1128">
              <w:rPr>
                <w:sz w:val="20"/>
                <w:szCs w:val="20"/>
              </w:rPr>
              <w:t xml:space="preserve">. Actions will be </w:t>
            </w:r>
            <w:r w:rsidR="00894073" w:rsidRPr="00EA1128">
              <w:rPr>
                <w:sz w:val="20"/>
                <w:szCs w:val="20"/>
              </w:rPr>
              <w:t>propos</w:t>
            </w:r>
            <w:r w:rsidR="00C51F0D" w:rsidRPr="00EA1128">
              <w:rPr>
                <w:sz w:val="20"/>
                <w:szCs w:val="20"/>
              </w:rPr>
              <w:t xml:space="preserve">ed </w:t>
            </w:r>
            <w:r w:rsidR="00894073" w:rsidRPr="00EA1128">
              <w:rPr>
                <w:sz w:val="20"/>
                <w:szCs w:val="20"/>
              </w:rPr>
              <w:t xml:space="preserve">to ensure </w:t>
            </w:r>
            <w:r w:rsidR="00EA1128" w:rsidRPr="00EA1128">
              <w:rPr>
                <w:sz w:val="20"/>
                <w:szCs w:val="20"/>
              </w:rPr>
              <w:t>above-mentioned government entities</w:t>
            </w:r>
            <w:r w:rsidR="005F181A">
              <w:rPr>
                <w:sz w:val="20"/>
                <w:szCs w:val="20"/>
              </w:rPr>
              <w:t>, the targeted hospitals and local ESCOs</w:t>
            </w:r>
            <w:r w:rsidR="00EA1128" w:rsidRPr="00EA1128">
              <w:rPr>
                <w:sz w:val="20"/>
                <w:szCs w:val="20"/>
              </w:rPr>
              <w:t xml:space="preserve"> sector fully participate in the capacity development interventions, with the required technical</w:t>
            </w:r>
            <w:r w:rsidR="00894073" w:rsidRPr="00EA1128">
              <w:rPr>
                <w:sz w:val="20"/>
                <w:szCs w:val="20"/>
              </w:rPr>
              <w:t xml:space="preserve"> and policy oversight of the project</w:t>
            </w:r>
            <w:r w:rsidR="00EA1128" w:rsidRPr="00EA1128">
              <w:rPr>
                <w:sz w:val="20"/>
                <w:szCs w:val="20"/>
              </w:rPr>
              <w:t xml:space="preserve"> and GEF agency. T</w:t>
            </w:r>
            <w:r w:rsidR="00894073" w:rsidRPr="00EA1128">
              <w:rPr>
                <w:sz w:val="20"/>
                <w:szCs w:val="20"/>
              </w:rPr>
              <w:t xml:space="preserve">he project communication strategy </w:t>
            </w:r>
            <w:r w:rsidR="00EA1128" w:rsidRPr="00EA1128">
              <w:rPr>
                <w:sz w:val="20"/>
                <w:szCs w:val="20"/>
              </w:rPr>
              <w:t xml:space="preserve">will target </w:t>
            </w:r>
            <w:r w:rsidR="00894073" w:rsidRPr="00EA1128">
              <w:rPr>
                <w:sz w:val="20"/>
                <w:szCs w:val="20"/>
              </w:rPr>
              <w:t>all other stakeholders.</w:t>
            </w:r>
          </w:p>
        </w:tc>
      </w:tr>
    </w:tbl>
    <w:p w14:paraId="621CDA02" w14:textId="77777777" w:rsidR="00604107" w:rsidRPr="00C3541C" w:rsidRDefault="00604107" w:rsidP="00604107">
      <w:pPr>
        <w:ind w:left="-540" w:right="720"/>
        <w:rPr>
          <w:highlight w:val="yellow"/>
        </w:rPr>
      </w:pPr>
    </w:p>
    <w:p w14:paraId="621CDA03" w14:textId="77777777" w:rsidR="00604107" w:rsidRPr="007F2E6F" w:rsidRDefault="00604107" w:rsidP="00604107">
      <w:pPr>
        <w:ind w:left="-540" w:right="720"/>
        <w:rPr>
          <w:sz w:val="22"/>
          <w:szCs w:val="22"/>
        </w:rPr>
      </w:pPr>
      <w:r w:rsidRPr="007F2E6F">
        <w:rPr>
          <w:sz w:val="22"/>
          <w:szCs w:val="22"/>
        </w:rPr>
        <w:t>A.4. Coordination. Outline the coordination with other relevant GEF financed and other initiatives</w:t>
      </w:r>
    </w:p>
    <w:p w14:paraId="621CDA04" w14:textId="77777777" w:rsidR="00604107" w:rsidRPr="00B433BF" w:rsidRDefault="00B433BF" w:rsidP="00B433BF">
      <w:pPr>
        <w:pStyle w:val="Footer"/>
        <w:numPr>
          <w:ilvl w:val="0"/>
          <w:numId w:val="24"/>
        </w:numPr>
        <w:tabs>
          <w:tab w:val="clear" w:pos="4320"/>
          <w:tab w:val="clear" w:pos="8640"/>
        </w:tabs>
        <w:ind w:left="-360"/>
        <w:jc w:val="both"/>
        <w:rPr>
          <w:rFonts w:hAnsi="Times New Roman Bold"/>
          <w:sz w:val="20"/>
          <w:szCs w:val="20"/>
          <w:highlight w:val="lightGray"/>
        </w:rPr>
      </w:pPr>
      <w:r w:rsidRPr="00B433BF">
        <w:rPr>
          <w:rFonts w:hAnsi="Times New Roman Bold"/>
          <w:sz w:val="20"/>
          <w:szCs w:val="20"/>
          <w:highlight w:val="lightGray"/>
        </w:rPr>
        <w:t>UNDP</w:t>
      </w:r>
      <w:r w:rsidRPr="00B433BF">
        <w:rPr>
          <w:rFonts w:hAnsi="Times New Roman Bold"/>
          <w:sz w:val="20"/>
          <w:szCs w:val="20"/>
          <w:highlight w:val="lightGray"/>
        </w:rPr>
        <w:t>’</w:t>
      </w:r>
      <w:r w:rsidRPr="00B433BF">
        <w:rPr>
          <w:rFonts w:hAnsi="Times New Roman Bold"/>
          <w:sz w:val="20"/>
          <w:szCs w:val="20"/>
          <w:highlight w:val="lightGray"/>
        </w:rPr>
        <w:t xml:space="preserve">s implementation support will ensure scientific, technical and financial coordination with the Caribbean Community Climate Change Centre (CCCCC) and the World Bank, as partners in the SIDS DOCK initiative, with bilateral donor support from Denmark/Japan. Jamaica is eligible to grants as a SIDS DOCK member, and the project will engage the partners of the SIDS DOCK Caribbean Energy Efficiency Lighting proposal under formulation and start-up implementation in the second quarter of 2014. </w:t>
      </w:r>
      <w:r w:rsidR="00526126" w:rsidRPr="00B433BF">
        <w:rPr>
          <w:rFonts w:hAnsi="Times New Roman Bold"/>
          <w:sz w:val="20"/>
          <w:szCs w:val="20"/>
          <w:highlight w:val="lightGray"/>
        </w:rPr>
        <w:t>Th</w:t>
      </w:r>
      <w:r w:rsidRPr="00B433BF">
        <w:rPr>
          <w:rFonts w:hAnsi="Times New Roman Bold"/>
          <w:sz w:val="20"/>
          <w:szCs w:val="20"/>
          <w:highlight w:val="lightGray"/>
        </w:rPr>
        <w:t>e</w:t>
      </w:r>
      <w:r w:rsidR="00C94B29" w:rsidRPr="00B433BF">
        <w:rPr>
          <w:rFonts w:hAnsi="Times New Roman Bold"/>
          <w:sz w:val="20"/>
          <w:szCs w:val="20"/>
          <w:highlight w:val="lightGray"/>
        </w:rPr>
        <w:t xml:space="preserve"> </w:t>
      </w:r>
      <w:r w:rsidR="00526126" w:rsidRPr="00B433BF">
        <w:rPr>
          <w:rFonts w:hAnsi="Times New Roman Bold"/>
          <w:sz w:val="20"/>
          <w:szCs w:val="20"/>
          <w:highlight w:val="lightGray"/>
        </w:rPr>
        <w:t xml:space="preserve">project </w:t>
      </w:r>
      <w:r w:rsidR="00C94B29" w:rsidRPr="00B433BF">
        <w:rPr>
          <w:rFonts w:hAnsi="Times New Roman Bold"/>
          <w:sz w:val="20"/>
          <w:szCs w:val="20"/>
          <w:highlight w:val="lightGray"/>
        </w:rPr>
        <w:t>will</w:t>
      </w:r>
      <w:r w:rsidRPr="00B433BF">
        <w:rPr>
          <w:rFonts w:hAnsi="Times New Roman Bold"/>
          <w:sz w:val="20"/>
          <w:szCs w:val="20"/>
          <w:highlight w:val="lightGray"/>
        </w:rPr>
        <w:t xml:space="preserve"> also </w:t>
      </w:r>
      <w:r w:rsidR="00C94B29" w:rsidRPr="00B433BF">
        <w:rPr>
          <w:rFonts w:hAnsi="Times New Roman Bold"/>
          <w:sz w:val="20"/>
          <w:szCs w:val="20"/>
          <w:highlight w:val="lightGray"/>
        </w:rPr>
        <w:t xml:space="preserve">complement other initiatives implemented in Jamaica to expand RE as well as improve EE in the public sector, including: (a) </w:t>
      </w:r>
      <w:r w:rsidRPr="00B433BF">
        <w:rPr>
          <w:rFonts w:hAnsi="Times New Roman Bold"/>
          <w:sz w:val="20"/>
          <w:szCs w:val="20"/>
          <w:highlight w:val="lightGray"/>
        </w:rPr>
        <w:t>UNDP-</w:t>
      </w:r>
      <w:r w:rsidR="00C94B29" w:rsidRPr="00B433BF">
        <w:rPr>
          <w:rFonts w:hAnsi="Times New Roman Bold"/>
          <w:sz w:val="20"/>
          <w:szCs w:val="20"/>
          <w:highlight w:val="lightGray"/>
        </w:rPr>
        <w:t>funded</w:t>
      </w:r>
      <w:r w:rsidRPr="00B433BF">
        <w:rPr>
          <w:rFonts w:hAnsi="Times New Roman Bold"/>
          <w:sz w:val="20"/>
          <w:szCs w:val="20"/>
          <w:highlight w:val="lightGray"/>
        </w:rPr>
        <w:t xml:space="preserve"> previous work </w:t>
      </w:r>
      <w:r w:rsidR="00C94B29" w:rsidRPr="00B433BF">
        <w:rPr>
          <w:rFonts w:hAnsi="Times New Roman Bold"/>
          <w:sz w:val="20"/>
          <w:szCs w:val="20"/>
          <w:highlight w:val="lightGray"/>
        </w:rPr>
        <w:t>to advance the development of RE in Jamaica</w:t>
      </w:r>
      <w:r w:rsidRPr="00B433BF">
        <w:rPr>
          <w:rFonts w:hAnsi="Times New Roman Bold"/>
          <w:sz w:val="20"/>
          <w:szCs w:val="20"/>
          <w:highlight w:val="lightGray"/>
        </w:rPr>
        <w:t>; (b) GEF/UNEP</w:t>
      </w:r>
      <w:r w:rsidRPr="00B433BF">
        <w:rPr>
          <w:rFonts w:hAnsi="Times New Roman Bold"/>
          <w:sz w:val="20"/>
          <w:szCs w:val="20"/>
          <w:highlight w:val="lightGray"/>
        </w:rPr>
        <w:t>’</w:t>
      </w:r>
      <w:r w:rsidRPr="00B433BF">
        <w:rPr>
          <w:rFonts w:hAnsi="Times New Roman Bold"/>
          <w:sz w:val="20"/>
          <w:szCs w:val="20"/>
          <w:highlight w:val="lightGray"/>
        </w:rPr>
        <w:t>s Promoting Energy Efficiency and Renewable Energy in Buildings in Jamaica (which does not target the health sector); (</w:t>
      </w:r>
      <w:proofErr w:type="gramStart"/>
      <w:r w:rsidRPr="00B433BF">
        <w:rPr>
          <w:rFonts w:hAnsi="Times New Roman Bold"/>
          <w:sz w:val="20"/>
          <w:szCs w:val="20"/>
          <w:highlight w:val="lightGray"/>
        </w:rPr>
        <w:t>c )</w:t>
      </w:r>
      <w:proofErr w:type="gramEnd"/>
      <w:r w:rsidRPr="00B433BF">
        <w:rPr>
          <w:rFonts w:hAnsi="Times New Roman Bold"/>
          <w:sz w:val="20"/>
          <w:szCs w:val="20"/>
          <w:highlight w:val="lightGray"/>
        </w:rPr>
        <w:t xml:space="preserve"> UNDP/GEF Third National Communication</w:t>
      </w:r>
      <w:r>
        <w:rPr>
          <w:rFonts w:hAnsi="Times New Roman Bold"/>
          <w:sz w:val="20"/>
          <w:szCs w:val="20"/>
          <w:highlight w:val="lightGray"/>
        </w:rPr>
        <w:t xml:space="preserve"> to the UNFCCC</w:t>
      </w:r>
      <w:r w:rsidR="002320DB">
        <w:rPr>
          <w:rFonts w:hAnsi="Times New Roman Bold"/>
          <w:sz w:val="20"/>
          <w:szCs w:val="20"/>
          <w:highlight w:val="lightGray"/>
        </w:rPr>
        <w:t xml:space="preserve">. </w:t>
      </w:r>
      <w:r w:rsidR="002320DB" w:rsidRPr="002320DB">
        <w:rPr>
          <w:rFonts w:hAnsi="Times New Roman Bold"/>
          <w:sz w:val="20"/>
          <w:szCs w:val="20"/>
          <w:highlight w:val="yellow"/>
        </w:rPr>
        <w:t xml:space="preserve">To avoid any potential duplication, given similarities in energy interventions </w:t>
      </w:r>
      <w:r w:rsidR="00282806">
        <w:rPr>
          <w:rFonts w:hAnsi="Times New Roman Bold"/>
          <w:sz w:val="20"/>
          <w:szCs w:val="20"/>
          <w:highlight w:val="yellow"/>
        </w:rPr>
        <w:t xml:space="preserve">albeit with scope differences </w:t>
      </w:r>
      <w:r w:rsidR="002320DB" w:rsidRPr="002320DB">
        <w:rPr>
          <w:rFonts w:hAnsi="Times New Roman Bold"/>
          <w:sz w:val="20"/>
          <w:szCs w:val="20"/>
          <w:highlight w:val="yellow"/>
        </w:rPr>
        <w:t xml:space="preserve">in Jamaica and the region, </w:t>
      </w:r>
      <w:r w:rsidR="002320DB">
        <w:rPr>
          <w:rFonts w:hAnsi="Times New Roman Bold"/>
          <w:sz w:val="20"/>
          <w:szCs w:val="20"/>
          <w:highlight w:val="yellow"/>
        </w:rPr>
        <w:t xml:space="preserve">other GEF (e.g. UNEP, World Bank) and non-GEF (CCCCC) agencies will be </w:t>
      </w:r>
      <w:r w:rsidR="00282806">
        <w:rPr>
          <w:rFonts w:hAnsi="Times New Roman Bold"/>
          <w:sz w:val="20"/>
          <w:szCs w:val="20"/>
          <w:highlight w:val="yellow"/>
        </w:rPr>
        <w:t>included as</w:t>
      </w:r>
      <w:r w:rsidR="002320DB">
        <w:rPr>
          <w:rFonts w:hAnsi="Times New Roman Bold"/>
          <w:sz w:val="20"/>
          <w:szCs w:val="20"/>
          <w:highlight w:val="yellow"/>
        </w:rPr>
        <w:t xml:space="preserve"> counterparts in the project implementation arrangements (e.g. </w:t>
      </w:r>
      <w:r w:rsidR="00282806">
        <w:rPr>
          <w:rFonts w:hAnsi="Times New Roman Bold"/>
          <w:sz w:val="20"/>
          <w:szCs w:val="20"/>
          <w:highlight w:val="yellow"/>
        </w:rPr>
        <w:t xml:space="preserve">project </w:t>
      </w:r>
      <w:r w:rsidR="002320DB">
        <w:rPr>
          <w:rFonts w:hAnsi="Times New Roman Bold"/>
          <w:sz w:val="20"/>
          <w:szCs w:val="20"/>
          <w:highlight w:val="yellow"/>
        </w:rPr>
        <w:t>board,</w:t>
      </w:r>
      <w:r w:rsidR="00282806">
        <w:rPr>
          <w:rFonts w:hAnsi="Times New Roman Bold"/>
          <w:sz w:val="20"/>
          <w:szCs w:val="20"/>
          <w:highlight w:val="yellow"/>
        </w:rPr>
        <w:t xml:space="preserve"> advisory roles</w:t>
      </w:r>
      <w:r w:rsidR="002320DB">
        <w:rPr>
          <w:rFonts w:hAnsi="Times New Roman Bold"/>
          <w:sz w:val="20"/>
          <w:szCs w:val="20"/>
          <w:highlight w:val="yellow"/>
        </w:rPr>
        <w:t>) to be confirmed at the CEO endorsement stage.</w:t>
      </w:r>
    </w:p>
    <w:p w14:paraId="621CDA05" w14:textId="77777777" w:rsidR="00604107" w:rsidRPr="005202D3" w:rsidRDefault="00604107" w:rsidP="00604107">
      <w:pPr>
        <w:ind w:left="-540" w:right="720"/>
        <w:rPr>
          <w:sz w:val="16"/>
          <w:szCs w:val="16"/>
          <w:highlight w:val="yellow"/>
        </w:rPr>
      </w:pPr>
    </w:p>
    <w:tbl>
      <w:tblPr>
        <w:tblW w:w="10260" w:type="dxa"/>
        <w:tblInd w:w="-702" w:type="dxa"/>
        <w:tblLook w:val="04A0" w:firstRow="1" w:lastRow="0" w:firstColumn="1" w:lastColumn="0" w:noHBand="0" w:noVBand="1"/>
      </w:tblPr>
      <w:tblGrid>
        <w:gridCol w:w="10260"/>
      </w:tblGrid>
      <w:tr w:rsidR="00BC4362" w:rsidRPr="007F2E6F" w14:paraId="621CDA11" w14:textId="77777777" w:rsidTr="00985799">
        <w:tc>
          <w:tcPr>
            <w:tcW w:w="10260" w:type="dxa"/>
          </w:tcPr>
          <w:p w14:paraId="621CDA06" w14:textId="77777777" w:rsidR="00FA709A" w:rsidRPr="007F2E6F" w:rsidRDefault="00FA709A" w:rsidP="00996669">
            <w:pPr>
              <w:numPr>
                <w:ilvl w:val="0"/>
                <w:numId w:val="2"/>
              </w:numPr>
              <w:tabs>
                <w:tab w:val="clear" w:pos="720"/>
                <w:tab w:val="num" w:pos="342"/>
              </w:tabs>
              <w:ind w:left="342"/>
              <w:rPr>
                <w:sz w:val="22"/>
                <w:szCs w:val="22"/>
              </w:rPr>
            </w:pPr>
            <w:r w:rsidRPr="007F2E6F">
              <w:rPr>
                <w:b/>
                <w:smallCaps/>
                <w:sz w:val="22"/>
                <w:szCs w:val="22"/>
              </w:rPr>
              <w:t>Description of the consistency of the project with:</w:t>
            </w:r>
          </w:p>
          <w:p w14:paraId="621CDA07" w14:textId="77777777" w:rsidR="008D237D" w:rsidRPr="005202D3" w:rsidRDefault="008D237D" w:rsidP="008D237D">
            <w:pPr>
              <w:rPr>
                <w:sz w:val="8"/>
                <w:szCs w:val="8"/>
              </w:rPr>
            </w:pPr>
          </w:p>
          <w:p w14:paraId="621CDA08" w14:textId="77777777" w:rsidR="00FA709A" w:rsidRPr="007F2E6F" w:rsidRDefault="00996669" w:rsidP="008D237D">
            <w:pPr>
              <w:rPr>
                <w:sz w:val="22"/>
                <w:szCs w:val="22"/>
              </w:rPr>
            </w:pPr>
            <w:r w:rsidRPr="007F2E6F">
              <w:rPr>
                <w:sz w:val="22"/>
                <w:szCs w:val="22"/>
              </w:rPr>
              <w:t>B</w:t>
            </w:r>
            <w:r w:rsidR="00FA709A" w:rsidRPr="007F2E6F">
              <w:rPr>
                <w:sz w:val="22"/>
                <w:szCs w:val="22"/>
              </w:rPr>
              <w:t xml:space="preserve">.1. </w:t>
            </w:r>
            <w:r w:rsidRPr="007F2E6F">
              <w:rPr>
                <w:sz w:val="22"/>
                <w:szCs w:val="22"/>
              </w:rPr>
              <w:t>National strategies and plans or reports and assessments under relevant conventions, if applicable, i.e. NAPAS, NAPs, NBSAPs, national communications, TNAs, NCSAs, NIPs, PRSPs, NPFE, Biennial Update Reports, etc.:</w:t>
            </w:r>
          </w:p>
          <w:p w14:paraId="621CDA09" w14:textId="77777777" w:rsidR="00851290" w:rsidRPr="000E5E21" w:rsidRDefault="00B87222" w:rsidP="0051793C">
            <w:pPr>
              <w:pStyle w:val="Footer"/>
              <w:numPr>
                <w:ilvl w:val="0"/>
                <w:numId w:val="24"/>
              </w:numPr>
              <w:tabs>
                <w:tab w:val="clear" w:pos="4320"/>
                <w:tab w:val="clear" w:pos="8640"/>
              </w:tabs>
              <w:jc w:val="both"/>
              <w:rPr>
                <w:rFonts w:hAnsi="Times New Roman Bold"/>
                <w:sz w:val="20"/>
                <w:szCs w:val="20"/>
                <w:highlight w:val="lightGray"/>
              </w:rPr>
            </w:pPr>
            <w:r w:rsidRPr="000E5E21">
              <w:rPr>
                <w:rFonts w:hAnsi="Times New Roman Bold"/>
                <w:sz w:val="20"/>
                <w:szCs w:val="20"/>
                <w:highlight w:val="lightGray"/>
              </w:rPr>
              <w:t>The project</w:t>
            </w:r>
            <w:r w:rsidR="00AF3B5F" w:rsidRPr="000E5E21">
              <w:rPr>
                <w:rFonts w:hAnsi="Times New Roman Bold"/>
                <w:sz w:val="20"/>
                <w:szCs w:val="20"/>
                <w:highlight w:val="lightGray"/>
              </w:rPr>
              <w:t xml:space="preserve"> </w:t>
            </w:r>
            <w:r w:rsidR="00A55FDC" w:rsidRPr="000E5E21">
              <w:rPr>
                <w:rFonts w:hAnsi="Times New Roman Bold"/>
                <w:sz w:val="20"/>
                <w:szCs w:val="20"/>
                <w:highlight w:val="lightGray"/>
              </w:rPr>
              <w:t>contributes</w:t>
            </w:r>
            <w:r w:rsidR="00AF3B5F" w:rsidRPr="000E5E21">
              <w:rPr>
                <w:rFonts w:hAnsi="Times New Roman Bold"/>
                <w:sz w:val="20"/>
                <w:szCs w:val="20"/>
                <w:highlight w:val="lightGray"/>
              </w:rPr>
              <w:t xml:space="preserve"> to </w:t>
            </w:r>
            <w:r w:rsidR="00B433BF" w:rsidRPr="000E5E21">
              <w:rPr>
                <w:rFonts w:hAnsi="Times New Roman Bold"/>
                <w:sz w:val="20"/>
                <w:szCs w:val="20"/>
                <w:highlight w:val="lightGray"/>
              </w:rPr>
              <w:t>Jamaica</w:t>
            </w:r>
            <w:r w:rsidR="00B433BF" w:rsidRPr="000E5E21">
              <w:rPr>
                <w:rFonts w:hAnsi="Times New Roman Bold"/>
                <w:sz w:val="20"/>
                <w:szCs w:val="20"/>
                <w:highlight w:val="lightGray"/>
              </w:rPr>
              <w:t>’</w:t>
            </w:r>
            <w:r w:rsidR="00B433BF" w:rsidRPr="000E5E21">
              <w:rPr>
                <w:rFonts w:hAnsi="Times New Roman Bold"/>
                <w:sz w:val="20"/>
                <w:szCs w:val="20"/>
                <w:highlight w:val="lightGray"/>
              </w:rPr>
              <w:t>s National Energy Policy 2009-2030, it</w:t>
            </w:r>
            <w:r w:rsidR="007265D3" w:rsidRPr="000E5E21">
              <w:rPr>
                <w:rFonts w:hAnsi="Times New Roman Bold"/>
                <w:sz w:val="20"/>
                <w:szCs w:val="20"/>
                <w:highlight w:val="lightGray"/>
              </w:rPr>
              <w:t xml:space="preserve"> </w:t>
            </w:r>
            <w:r w:rsidRPr="000E5E21">
              <w:rPr>
                <w:rFonts w:hAnsi="Times New Roman Bold"/>
                <w:sz w:val="20"/>
                <w:szCs w:val="20"/>
                <w:highlight w:val="lightGray"/>
              </w:rPr>
              <w:t xml:space="preserve">is consistent </w:t>
            </w:r>
            <w:r w:rsidR="00B433BF" w:rsidRPr="000E5E21">
              <w:rPr>
                <w:rFonts w:hAnsi="Times New Roman Bold"/>
                <w:sz w:val="20"/>
                <w:szCs w:val="20"/>
                <w:highlight w:val="lightGray"/>
              </w:rPr>
              <w:t>with its action plan proposed for the 2013-2016 period, and Jamaica</w:t>
            </w:r>
            <w:r w:rsidR="00AF3B5F" w:rsidRPr="000E5E21">
              <w:rPr>
                <w:rFonts w:hAnsi="Times New Roman Bold"/>
                <w:sz w:val="20"/>
                <w:szCs w:val="20"/>
                <w:highlight w:val="lightGray"/>
              </w:rPr>
              <w:t>’</w:t>
            </w:r>
            <w:r w:rsidR="00AF3B5F" w:rsidRPr="000E5E21">
              <w:rPr>
                <w:rFonts w:hAnsi="Times New Roman Bold"/>
                <w:sz w:val="20"/>
                <w:szCs w:val="20"/>
                <w:highlight w:val="lightGray"/>
              </w:rPr>
              <w:t>s</w:t>
            </w:r>
            <w:r w:rsidR="00C647D3" w:rsidRPr="000E5E21">
              <w:rPr>
                <w:rFonts w:hAnsi="Times New Roman Bold"/>
                <w:sz w:val="20"/>
                <w:szCs w:val="20"/>
                <w:highlight w:val="lightGray"/>
              </w:rPr>
              <w:t xml:space="preserve"> First</w:t>
            </w:r>
            <w:r w:rsidR="00A55FDC" w:rsidRPr="000E5E21">
              <w:rPr>
                <w:rFonts w:hAnsi="Times New Roman Bold"/>
                <w:sz w:val="20"/>
                <w:szCs w:val="20"/>
                <w:highlight w:val="lightGray"/>
              </w:rPr>
              <w:t xml:space="preserve"> </w:t>
            </w:r>
            <w:r w:rsidR="00913B91" w:rsidRPr="000E5E21">
              <w:rPr>
                <w:rFonts w:hAnsi="Times New Roman Bold"/>
                <w:sz w:val="20"/>
                <w:szCs w:val="20"/>
                <w:highlight w:val="lightGray"/>
              </w:rPr>
              <w:t>and Second</w:t>
            </w:r>
            <w:r w:rsidRPr="000E5E21">
              <w:rPr>
                <w:rFonts w:hAnsi="Times New Roman Bold"/>
                <w:sz w:val="20"/>
                <w:szCs w:val="20"/>
                <w:highlight w:val="lightGray"/>
              </w:rPr>
              <w:t xml:space="preserve"> National Communication</w:t>
            </w:r>
            <w:r w:rsidR="00913B91" w:rsidRPr="000E5E21">
              <w:rPr>
                <w:rFonts w:hAnsi="Times New Roman Bold"/>
                <w:sz w:val="20"/>
                <w:szCs w:val="20"/>
                <w:highlight w:val="lightGray"/>
              </w:rPr>
              <w:t>s</w:t>
            </w:r>
            <w:r w:rsidRPr="000E5E21">
              <w:rPr>
                <w:rFonts w:hAnsi="Times New Roman Bold"/>
                <w:sz w:val="20"/>
                <w:szCs w:val="20"/>
                <w:highlight w:val="lightGray"/>
              </w:rPr>
              <w:t xml:space="preserve"> </w:t>
            </w:r>
            <w:r w:rsidR="00C647D3" w:rsidRPr="000E5E21">
              <w:rPr>
                <w:rFonts w:hAnsi="Times New Roman Bold"/>
                <w:sz w:val="20"/>
                <w:szCs w:val="20"/>
                <w:highlight w:val="lightGray"/>
              </w:rPr>
              <w:t>to the UNFCCC</w:t>
            </w:r>
            <w:r w:rsidR="00B433BF" w:rsidRPr="000E5E21">
              <w:rPr>
                <w:rFonts w:hAnsi="Times New Roman Bold"/>
                <w:sz w:val="20"/>
                <w:szCs w:val="20"/>
                <w:highlight w:val="lightGray"/>
              </w:rPr>
              <w:t xml:space="preserve"> (the Third is under elaboration) all of which pinpoint </w:t>
            </w:r>
            <w:r w:rsidR="00C647D3" w:rsidRPr="000E5E21">
              <w:rPr>
                <w:rFonts w:hAnsi="Times New Roman Bold"/>
                <w:sz w:val="20"/>
                <w:szCs w:val="20"/>
                <w:highlight w:val="lightGray"/>
              </w:rPr>
              <w:t>the policy and capacity barriers to renewable energy</w:t>
            </w:r>
            <w:r w:rsidR="00B433BF" w:rsidRPr="000E5E21">
              <w:rPr>
                <w:rFonts w:hAnsi="Times New Roman Bold"/>
                <w:sz w:val="20"/>
                <w:szCs w:val="20"/>
                <w:highlight w:val="lightGray"/>
              </w:rPr>
              <w:t xml:space="preserve"> and energy efficiency delivery.</w:t>
            </w:r>
          </w:p>
          <w:p w14:paraId="621CDA0A" w14:textId="77777777" w:rsidR="008D237D" w:rsidRPr="005202D3" w:rsidRDefault="008D237D" w:rsidP="00996669">
            <w:pPr>
              <w:rPr>
                <w:sz w:val="8"/>
                <w:szCs w:val="8"/>
                <w:highlight w:val="yellow"/>
              </w:rPr>
            </w:pPr>
          </w:p>
          <w:p w14:paraId="621CDA0B" w14:textId="77777777" w:rsidR="00996669" w:rsidRPr="007F2E6F" w:rsidRDefault="00996669" w:rsidP="00996669">
            <w:pPr>
              <w:rPr>
                <w:sz w:val="22"/>
                <w:szCs w:val="22"/>
              </w:rPr>
            </w:pPr>
            <w:r w:rsidRPr="007F2E6F">
              <w:rPr>
                <w:sz w:val="22"/>
                <w:szCs w:val="22"/>
              </w:rPr>
              <w:t>B.2. GEF focal area and/or fund(s) strategies, eligibility criteria and priorities:</w:t>
            </w:r>
          </w:p>
          <w:p w14:paraId="621CDA0C" w14:textId="77777777" w:rsidR="00BC4362" w:rsidRPr="00036D9B" w:rsidRDefault="00A429D7" w:rsidP="00A429D7">
            <w:pPr>
              <w:pStyle w:val="Footer"/>
              <w:numPr>
                <w:ilvl w:val="0"/>
                <w:numId w:val="24"/>
              </w:numPr>
              <w:tabs>
                <w:tab w:val="clear" w:pos="4320"/>
                <w:tab w:val="clear" w:pos="8640"/>
              </w:tabs>
              <w:jc w:val="both"/>
              <w:rPr>
                <w:rFonts w:hAnsi="Times New Roman Bold"/>
                <w:sz w:val="20"/>
                <w:szCs w:val="20"/>
                <w:highlight w:val="lightGray"/>
              </w:rPr>
            </w:pPr>
            <w:r w:rsidRPr="00036D9B">
              <w:rPr>
                <w:rFonts w:hAnsi="Times New Roman Bold"/>
                <w:sz w:val="20"/>
                <w:szCs w:val="20"/>
                <w:highlight w:val="lightGray"/>
              </w:rPr>
              <w:t xml:space="preserve">The project is in line with the </w:t>
            </w:r>
            <w:r w:rsidR="0085009F" w:rsidRPr="00036D9B">
              <w:rPr>
                <w:rFonts w:hAnsi="Times New Roman Bold"/>
                <w:sz w:val="20"/>
                <w:szCs w:val="20"/>
                <w:highlight w:val="lightGray"/>
              </w:rPr>
              <w:t>low carbon development</w:t>
            </w:r>
            <w:r w:rsidRPr="00036D9B">
              <w:rPr>
                <w:rFonts w:hAnsi="Times New Roman Bold"/>
                <w:sz w:val="20"/>
                <w:szCs w:val="20"/>
                <w:highlight w:val="lightGray"/>
              </w:rPr>
              <w:t xml:space="preserve"> ambitions of </w:t>
            </w:r>
            <w:r w:rsidR="0085009F" w:rsidRPr="00036D9B">
              <w:rPr>
                <w:rFonts w:hAnsi="Times New Roman Bold"/>
                <w:sz w:val="20"/>
                <w:szCs w:val="20"/>
                <w:highlight w:val="lightGray"/>
              </w:rPr>
              <w:t>Dominica</w:t>
            </w:r>
            <w:r w:rsidRPr="00036D9B">
              <w:rPr>
                <w:rFonts w:hAnsi="Times New Roman Bold"/>
                <w:sz w:val="20"/>
                <w:szCs w:val="20"/>
                <w:highlight w:val="lightGray"/>
              </w:rPr>
              <w:t xml:space="preserve"> and consistent with GEF-5</w:t>
            </w:r>
            <w:r w:rsidRPr="00036D9B">
              <w:rPr>
                <w:rFonts w:hAnsi="Times New Roman Bold"/>
                <w:sz w:val="20"/>
                <w:szCs w:val="20"/>
                <w:highlight w:val="lightGray"/>
              </w:rPr>
              <w:t>’</w:t>
            </w:r>
            <w:r w:rsidRPr="00036D9B">
              <w:rPr>
                <w:rFonts w:hAnsi="Times New Roman Bold"/>
                <w:sz w:val="20"/>
                <w:szCs w:val="20"/>
                <w:highlight w:val="lightGray"/>
              </w:rPr>
              <w:t xml:space="preserve">s Climate Change Mitigation Objective no. </w:t>
            </w:r>
            <w:r w:rsidR="0085009F" w:rsidRPr="00036D9B">
              <w:rPr>
                <w:rFonts w:hAnsi="Times New Roman Bold"/>
                <w:sz w:val="20"/>
                <w:szCs w:val="20"/>
                <w:highlight w:val="lightGray"/>
              </w:rPr>
              <w:t xml:space="preserve">2 (Promote energy efficiency market transformation) and </w:t>
            </w:r>
            <w:r w:rsidRPr="00036D9B">
              <w:rPr>
                <w:rFonts w:hAnsi="Times New Roman Bold"/>
                <w:sz w:val="20"/>
                <w:szCs w:val="20"/>
                <w:highlight w:val="lightGray"/>
              </w:rPr>
              <w:t>3 (Promote investment in renewable energy technologies)</w:t>
            </w:r>
            <w:r w:rsidR="00DD0BC1" w:rsidRPr="00036D9B">
              <w:rPr>
                <w:rFonts w:hAnsi="Times New Roman Bold"/>
                <w:sz w:val="20"/>
                <w:szCs w:val="20"/>
                <w:highlight w:val="lightGray"/>
              </w:rPr>
              <w:t>, re</w:t>
            </w:r>
            <w:r w:rsidRPr="00036D9B">
              <w:rPr>
                <w:rFonts w:hAnsi="Times New Roman Bold"/>
                <w:sz w:val="20"/>
                <w:szCs w:val="20"/>
                <w:highlight w:val="lightGray"/>
              </w:rPr>
              <w:t>sult</w:t>
            </w:r>
            <w:r w:rsidR="00DD0BC1" w:rsidRPr="00036D9B">
              <w:rPr>
                <w:rFonts w:hAnsi="Times New Roman Bold"/>
                <w:sz w:val="20"/>
                <w:szCs w:val="20"/>
                <w:highlight w:val="lightGray"/>
              </w:rPr>
              <w:t>ing</w:t>
            </w:r>
            <w:r w:rsidRPr="00036D9B">
              <w:rPr>
                <w:rFonts w:hAnsi="Times New Roman Bold"/>
                <w:sz w:val="20"/>
                <w:szCs w:val="20"/>
                <w:highlight w:val="lightGray"/>
              </w:rPr>
              <w:t xml:space="preserve"> in an </w:t>
            </w:r>
            <w:r w:rsidR="0085009F" w:rsidRPr="00036D9B">
              <w:rPr>
                <w:rFonts w:hAnsi="Times New Roman Bold"/>
                <w:sz w:val="20"/>
                <w:szCs w:val="20"/>
                <w:highlight w:val="lightGray"/>
              </w:rPr>
              <w:t xml:space="preserve">enabling environment </w:t>
            </w:r>
            <w:r w:rsidR="00DD0BC1" w:rsidRPr="00036D9B">
              <w:rPr>
                <w:rFonts w:hAnsi="Times New Roman Bold"/>
                <w:sz w:val="20"/>
                <w:szCs w:val="20"/>
                <w:highlight w:val="lightGray"/>
              </w:rPr>
              <w:t>for EE lighting / solar PV technology application</w:t>
            </w:r>
            <w:r w:rsidR="00BC4362" w:rsidRPr="00036D9B">
              <w:rPr>
                <w:rFonts w:hAnsi="Times New Roman Bold"/>
                <w:sz w:val="20"/>
                <w:szCs w:val="20"/>
                <w:highlight w:val="lightGray"/>
              </w:rPr>
              <w:t>.</w:t>
            </w:r>
          </w:p>
          <w:p w14:paraId="621CDA0D" w14:textId="77777777" w:rsidR="008D237D" w:rsidRPr="005202D3" w:rsidRDefault="008D237D" w:rsidP="00996669">
            <w:pPr>
              <w:rPr>
                <w:sz w:val="8"/>
                <w:szCs w:val="8"/>
                <w:highlight w:val="yellow"/>
              </w:rPr>
            </w:pPr>
          </w:p>
          <w:p w14:paraId="621CDA0E" w14:textId="77777777" w:rsidR="004E3C6C" w:rsidRPr="007F2E6F" w:rsidRDefault="004E3C6C" w:rsidP="004E3C6C">
            <w:pPr>
              <w:rPr>
                <w:sz w:val="22"/>
                <w:szCs w:val="22"/>
              </w:rPr>
            </w:pPr>
            <w:r w:rsidRPr="007F2E6F">
              <w:rPr>
                <w:sz w:val="22"/>
                <w:szCs w:val="22"/>
              </w:rPr>
              <w:t>B.3. The GEF Agency’s comparative advantage for implementing this project:</w:t>
            </w:r>
          </w:p>
          <w:p w14:paraId="621CDA0F" w14:textId="77777777" w:rsidR="0051793C" w:rsidRPr="00F77D58" w:rsidRDefault="00455AFD" w:rsidP="00ED02E9">
            <w:pPr>
              <w:pStyle w:val="Footer"/>
              <w:numPr>
                <w:ilvl w:val="0"/>
                <w:numId w:val="24"/>
              </w:numPr>
              <w:tabs>
                <w:tab w:val="clear" w:pos="4320"/>
                <w:tab w:val="clear" w:pos="8640"/>
              </w:tabs>
              <w:jc w:val="both"/>
              <w:rPr>
                <w:sz w:val="22"/>
                <w:szCs w:val="22"/>
              </w:rPr>
            </w:pPr>
            <w:r w:rsidRPr="00036D9B">
              <w:rPr>
                <w:rFonts w:hAnsi="Times New Roman Bold"/>
                <w:sz w:val="20"/>
                <w:szCs w:val="20"/>
                <w:highlight w:val="lightGray"/>
              </w:rPr>
              <w:t>The project is consistent with UNDP</w:t>
            </w:r>
            <w:r w:rsidRPr="00036D9B">
              <w:rPr>
                <w:rFonts w:hAnsi="Times New Roman Bold"/>
                <w:sz w:val="20"/>
                <w:szCs w:val="20"/>
                <w:highlight w:val="lightGray"/>
              </w:rPr>
              <w:t>’</w:t>
            </w:r>
            <w:r w:rsidRPr="00036D9B">
              <w:rPr>
                <w:rFonts w:hAnsi="Times New Roman Bold"/>
                <w:sz w:val="20"/>
                <w:szCs w:val="20"/>
                <w:highlight w:val="lightGray"/>
              </w:rPr>
              <w:t>s implementing mandate, capacity and presence, as captured in the 2007 GEF Council document on comparative advantages (GEF/C.31/5). Its emphasis of environmental finance for market transformation is in line with UNDP</w:t>
            </w:r>
            <w:r w:rsidRPr="00036D9B">
              <w:rPr>
                <w:rFonts w:hAnsi="Times New Roman Bold"/>
                <w:sz w:val="20"/>
                <w:szCs w:val="20"/>
                <w:highlight w:val="lightGray"/>
              </w:rPr>
              <w:t>’</w:t>
            </w:r>
            <w:r w:rsidR="000E5E21">
              <w:rPr>
                <w:rFonts w:hAnsi="Times New Roman Bold"/>
                <w:sz w:val="20"/>
                <w:szCs w:val="20"/>
                <w:highlight w:val="lightGray"/>
              </w:rPr>
              <w:t>s Strategic Plan 2014-2017</w:t>
            </w:r>
            <w:r w:rsidRPr="00036D9B">
              <w:rPr>
                <w:rFonts w:hAnsi="Times New Roman Bold"/>
                <w:sz w:val="20"/>
                <w:szCs w:val="20"/>
                <w:highlight w:val="lightGray"/>
              </w:rPr>
              <w:t xml:space="preserve"> followed in over 150 countries worldwide. </w:t>
            </w:r>
            <w:r w:rsidRPr="00BA7FA1">
              <w:rPr>
                <w:rFonts w:hAnsi="Times New Roman Bold"/>
                <w:sz w:val="20"/>
                <w:szCs w:val="20"/>
                <w:highlight w:val="green"/>
              </w:rPr>
              <w:t>UNDP</w:t>
            </w:r>
            <w:r w:rsidRPr="00BA7FA1">
              <w:rPr>
                <w:rFonts w:hAnsi="Times New Roman Bold"/>
                <w:sz w:val="20"/>
                <w:szCs w:val="20"/>
                <w:highlight w:val="green"/>
              </w:rPr>
              <w:t>’</w:t>
            </w:r>
            <w:r w:rsidRPr="00BA7FA1">
              <w:rPr>
                <w:rFonts w:hAnsi="Times New Roman Bold"/>
                <w:sz w:val="20"/>
                <w:szCs w:val="20"/>
                <w:highlight w:val="green"/>
              </w:rPr>
              <w:t xml:space="preserve">s capacity in this area has been recently codified in the UNDP-GEF Profile document and </w:t>
            </w:r>
            <w:r w:rsidR="00BA7FA1" w:rsidRPr="00BA7FA1">
              <w:rPr>
                <w:rFonts w:hAnsi="Times New Roman Bold"/>
                <w:sz w:val="20"/>
                <w:szCs w:val="20"/>
                <w:highlight w:val="green"/>
              </w:rPr>
              <w:t xml:space="preserve">both </w:t>
            </w:r>
            <w:r w:rsidRPr="00BA7FA1">
              <w:rPr>
                <w:rFonts w:hAnsi="Times New Roman Bold"/>
                <w:sz w:val="20"/>
                <w:szCs w:val="20"/>
                <w:highlight w:val="green"/>
              </w:rPr>
              <w:t xml:space="preserve">the UNDP-GEF publication on </w:t>
            </w:r>
            <w:r w:rsidRPr="00BA7FA1">
              <w:rPr>
                <w:rFonts w:hAnsi="Times New Roman Bold"/>
                <w:sz w:val="20"/>
                <w:szCs w:val="20"/>
                <w:highlight w:val="green"/>
              </w:rPr>
              <w:t>“</w:t>
            </w:r>
            <w:r w:rsidRPr="00BA7FA1">
              <w:rPr>
                <w:rFonts w:hAnsi="Times New Roman Bold"/>
                <w:sz w:val="20"/>
                <w:szCs w:val="20"/>
                <w:highlight w:val="green"/>
              </w:rPr>
              <w:t>Transforming On-Grid Renewable Energy Markets</w:t>
            </w:r>
            <w:r w:rsidRPr="00BA7FA1">
              <w:rPr>
                <w:rFonts w:hAnsi="Times New Roman Bold"/>
                <w:sz w:val="20"/>
                <w:szCs w:val="20"/>
                <w:highlight w:val="green"/>
              </w:rPr>
              <w:t>”</w:t>
            </w:r>
            <w:r w:rsidR="00BA7FA1" w:rsidRPr="00BA7FA1">
              <w:rPr>
                <w:rFonts w:hAnsi="Times New Roman Bold"/>
                <w:sz w:val="20"/>
                <w:szCs w:val="20"/>
                <w:highlight w:val="green"/>
              </w:rPr>
              <w:t xml:space="preserve">, and the </w:t>
            </w:r>
            <w:r w:rsidR="00BA7FA1" w:rsidRPr="00BA7FA1">
              <w:rPr>
                <w:rFonts w:hAnsi="Times New Roman Bold"/>
                <w:sz w:val="20"/>
                <w:szCs w:val="20"/>
                <w:highlight w:val="green"/>
              </w:rPr>
              <w:t>“</w:t>
            </w:r>
            <w:r w:rsidR="00BA7FA1" w:rsidRPr="00BA7FA1">
              <w:rPr>
                <w:rFonts w:hAnsi="Times New Roman Bold"/>
                <w:sz w:val="20"/>
                <w:szCs w:val="20"/>
                <w:highlight w:val="green"/>
              </w:rPr>
              <w:t>Derisking Renewable Energy Investment</w:t>
            </w:r>
            <w:r w:rsidR="00BA7FA1" w:rsidRPr="00BA7FA1">
              <w:rPr>
                <w:rFonts w:hAnsi="Times New Roman Bold"/>
                <w:sz w:val="20"/>
                <w:szCs w:val="20"/>
                <w:highlight w:val="green"/>
              </w:rPr>
              <w:t>”</w:t>
            </w:r>
            <w:r w:rsidR="00BA7FA1" w:rsidRPr="00BA7FA1">
              <w:rPr>
                <w:rFonts w:hAnsi="Times New Roman Bold"/>
                <w:sz w:val="20"/>
                <w:szCs w:val="20"/>
                <w:highlight w:val="green"/>
              </w:rPr>
              <w:t xml:space="preserve"> (Note: the current UNDP-GEF portfolio in the Latin America and Caribbean features one project in El Salvador with specific energy saving interventions in the health sector with 1-2 year payback periods)</w:t>
            </w:r>
            <w:r w:rsidRPr="00BA7FA1">
              <w:rPr>
                <w:rFonts w:hAnsi="Times New Roman Bold"/>
                <w:sz w:val="20"/>
                <w:szCs w:val="20"/>
                <w:highlight w:val="green"/>
              </w:rPr>
              <w:t>.</w:t>
            </w:r>
            <w:r w:rsidRPr="00036D9B">
              <w:rPr>
                <w:rFonts w:hAnsi="Times New Roman Bold"/>
                <w:sz w:val="20"/>
                <w:szCs w:val="20"/>
                <w:highlight w:val="lightGray"/>
              </w:rPr>
              <w:t xml:space="preserve"> This project is in line with </w:t>
            </w:r>
            <w:r w:rsidR="000E5E21">
              <w:rPr>
                <w:rFonts w:hAnsi="Times New Roman Bold"/>
                <w:sz w:val="20"/>
                <w:szCs w:val="20"/>
                <w:highlight w:val="lightGray"/>
              </w:rPr>
              <w:t>UNDP</w:t>
            </w:r>
            <w:r w:rsidR="000E5E21">
              <w:rPr>
                <w:rFonts w:hAnsi="Times New Roman Bold"/>
                <w:sz w:val="20"/>
                <w:szCs w:val="20"/>
                <w:highlight w:val="lightGray"/>
              </w:rPr>
              <w:t>’</w:t>
            </w:r>
            <w:r w:rsidR="000E5E21">
              <w:rPr>
                <w:rFonts w:hAnsi="Times New Roman Bold"/>
                <w:sz w:val="20"/>
                <w:szCs w:val="20"/>
                <w:highlight w:val="lightGray"/>
              </w:rPr>
              <w:t>s</w:t>
            </w:r>
            <w:r w:rsidRPr="00036D9B">
              <w:rPr>
                <w:rFonts w:hAnsi="Times New Roman Bold"/>
                <w:sz w:val="20"/>
                <w:szCs w:val="20"/>
                <w:highlight w:val="lightGray"/>
              </w:rPr>
              <w:t xml:space="preserve"> </w:t>
            </w:r>
            <w:r w:rsidR="00BA7FA1">
              <w:rPr>
                <w:rFonts w:hAnsi="Times New Roman Bold"/>
                <w:sz w:val="20"/>
                <w:szCs w:val="20"/>
                <w:highlight w:val="lightGray"/>
              </w:rPr>
              <w:t xml:space="preserve">global </w:t>
            </w:r>
            <w:r w:rsidRPr="00036D9B">
              <w:rPr>
                <w:rFonts w:hAnsi="Times New Roman Bold"/>
                <w:sz w:val="20"/>
                <w:szCs w:val="20"/>
                <w:highlight w:val="lightGray"/>
              </w:rPr>
              <w:t xml:space="preserve">Signature </w:t>
            </w:r>
            <w:proofErr w:type="spellStart"/>
            <w:r w:rsidRPr="00036D9B">
              <w:rPr>
                <w:rFonts w:hAnsi="Times New Roman Bold"/>
                <w:sz w:val="20"/>
                <w:szCs w:val="20"/>
                <w:highlight w:val="lightGray"/>
              </w:rPr>
              <w:t>Programme</w:t>
            </w:r>
            <w:proofErr w:type="spellEnd"/>
            <w:r w:rsidRPr="00036D9B">
              <w:rPr>
                <w:rFonts w:hAnsi="Times New Roman Bold"/>
                <w:sz w:val="20"/>
                <w:szCs w:val="20"/>
                <w:highlight w:val="lightGray"/>
              </w:rPr>
              <w:t xml:space="preserve"> no. 1 on clean energy (solar)</w:t>
            </w:r>
            <w:r w:rsidR="000E5E21">
              <w:rPr>
                <w:rFonts w:hAnsi="Times New Roman Bold"/>
                <w:sz w:val="20"/>
                <w:szCs w:val="20"/>
                <w:highlight w:val="lightGray"/>
              </w:rPr>
              <w:t xml:space="preserve"> and no. 2 on energy efficiency (built environment)</w:t>
            </w:r>
            <w:r w:rsidRPr="00036D9B">
              <w:rPr>
                <w:rFonts w:hAnsi="Times New Roman Bold"/>
                <w:sz w:val="20"/>
                <w:szCs w:val="20"/>
                <w:highlight w:val="lightGray"/>
              </w:rPr>
              <w:t xml:space="preserve">, with the proposed policy and financial de-risking interventions targeting </w:t>
            </w:r>
            <w:r w:rsidR="000E5E21">
              <w:rPr>
                <w:rFonts w:hAnsi="Times New Roman Bold"/>
                <w:sz w:val="20"/>
                <w:szCs w:val="20"/>
                <w:highlight w:val="lightGray"/>
              </w:rPr>
              <w:t>Jamaica</w:t>
            </w:r>
            <w:r w:rsidRPr="00036D9B">
              <w:rPr>
                <w:rFonts w:hAnsi="Times New Roman Bold"/>
                <w:sz w:val="20"/>
                <w:szCs w:val="20"/>
                <w:highlight w:val="lightGray"/>
              </w:rPr>
              <w:t xml:space="preserve">. It is also central to the 2012-2016 UNDAF for </w:t>
            </w:r>
            <w:r w:rsidR="00C07187">
              <w:rPr>
                <w:rFonts w:hAnsi="Times New Roman Bold"/>
                <w:sz w:val="20"/>
                <w:szCs w:val="20"/>
                <w:highlight w:val="lightGray"/>
              </w:rPr>
              <w:t>Jamaica</w:t>
            </w:r>
            <w:r w:rsidRPr="00036D9B">
              <w:rPr>
                <w:rFonts w:hAnsi="Times New Roman Bold"/>
                <w:sz w:val="20"/>
                <w:szCs w:val="20"/>
                <w:highlight w:val="lightGray"/>
              </w:rPr>
              <w:t xml:space="preserve">, contributing to </w:t>
            </w:r>
            <w:r w:rsidR="00C07187">
              <w:rPr>
                <w:rFonts w:hAnsi="Times New Roman Bold"/>
                <w:sz w:val="20"/>
                <w:szCs w:val="20"/>
                <w:highlight w:val="lightGray"/>
              </w:rPr>
              <w:t xml:space="preserve">its </w:t>
            </w:r>
            <w:r w:rsidR="00C07187">
              <w:rPr>
                <w:rFonts w:hAnsi="Times New Roman Bold"/>
                <w:sz w:val="20"/>
                <w:szCs w:val="20"/>
                <w:highlight w:val="lightGray"/>
              </w:rPr>
              <w:t>“</w:t>
            </w:r>
            <w:r w:rsidR="00C07187">
              <w:rPr>
                <w:rFonts w:hAnsi="Times New Roman Bold"/>
                <w:sz w:val="20"/>
                <w:szCs w:val="20"/>
                <w:highlight w:val="lightGray"/>
              </w:rPr>
              <w:t>Environment</w:t>
            </w:r>
            <w:r w:rsidR="00C07187">
              <w:rPr>
                <w:rFonts w:hAnsi="Times New Roman Bold"/>
                <w:sz w:val="20"/>
                <w:szCs w:val="20"/>
                <w:highlight w:val="lightGray"/>
              </w:rPr>
              <w:t>”</w:t>
            </w:r>
            <w:r w:rsidR="00C07187">
              <w:rPr>
                <w:rFonts w:hAnsi="Times New Roman Bold"/>
                <w:sz w:val="20"/>
                <w:szCs w:val="20"/>
                <w:highlight w:val="lightGray"/>
              </w:rPr>
              <w:t xml:space="preserve"> pillar, and </w:t>
            </w:r>
            <w:r w:rsidRPr="00036D9B">
              <w:rPr>
                <w:rFonts w:hAnsi="Times New Roman Bold"/>
                <w:sz w:val="20"/>
                <w:szCs w:val="20"/>
                <w:highlight w:val="lightGray"/>
              </w:rPr>
              <w:t xml:space="preserve">a direct impact on Millennium Development Goal (MDG) no. 7 to </w:t>
            </w:r>
            <w:r w:rsidRPr="00036D9B">
              <w:rPr>
                <w:rFonts w:hAnsi="Times New Roman Bold"/>
                <w:sz w:val="20"/>
                <w:szCs w:val="20"/>
                <w:highlight w:val="lightGray"/>
              </w:rPr>
              <w:t>“</w:t>
            </w:r>
            <w:r w:rsidRPr="00036D9B">
              <w:rPr>
                <w:rFonts w:hAnsi="Times New Roman Bold"/>
                <w:sz w:val="20"/>
                <w:szCs w:val="20"/>
                <w:highlight w:val="lightGray"/>
              </w:rPr>
              <w:t>ensure environmental sustainability</w:t>
            </w:r>
            <w:r w:rsidRPr="00036D9B">
              <w:rPr>
                <w:rFonts w:hAnsi="Times New Roman Bold"/>
                <w:sz w:val="20"/>
                <w:szCs w:val="20"/>
                <w:highlight w:val="lightGray"/>
              </w:rPr>
              <w:t>”</w:t>
            </w:r>
            <w:r w:rsidR="004E3C6C" w:rsidRPr="00036D9B">
              <w:rPr>
                <w:rFonts w:hAnsi="Times New Roman Bold"/>
                <w:sz w:val="20"/>
                <w:szCs w:val="20"/>
                <w:highlight w:val="lightGray"/>
              </w:rPr>
              <w:t>.</w:t>
            </w:r>
          </w:p>
          <w:p w14:paraId="621CDA10" w14:textId="77777777" w:rsidR="0051793C" w:rsidRPr="00DC1E53" w:rsidRDefault="0051793C" w:rsidP="00ED02E9">
            <w:pPr>
              <w:pStyle w:val="Footer"/>
              <w:tabs>
                <w:tab w:val="clear" w:pos="4320"/>
                <w:tab w:val="clear" w:pos="8640"/>
              </w:tabs>
              <w:jc w:val="both"/>
              <w:rPr>
                <w:sz w:val="22"/>
                <w:szCs w:val="22"/>
              </w:rPr>
            </w:pPr>
          </w:p>
        </w:tc>
      </w:tr>
    </w:tbl>
    <w:p w14:paraId="621CDA12" w14:textId="77777777" w:rsidR="00251F7A" w:rsidRPr="007F2E6F" w:rsidRDefault="00251F7A" w:rsidP="00BC4362">
      <w:pPr>
        <w:ind w:left="360" w:hanging="360"/>
        <w:rPr>
          <w:b/>
          <w:bCs/>
          <w:smallCaps/>
          <w:sz w:val="22"/>
          <w:szCs w:val="22"/>
        </w:rPr>
      </w:pPr>
      <w:r w:rsidRPr="007F2E6F">
        <w:rPr>
          <w:b/>
          <w:caps/>
          <w:color w:val="00B0F0"/>
          <w:sz w:val="22"/>
          <w:szCs w:val="22"/>
          <w:u w:val="single"/>
        </w:rPr>
        <w:lastRenderedPageBreak/>
        <w:t xml:space="preserve">part iIi:  </w:t>
      </w:r>
      <w:r w:rsidR="00007A9C" w:rsidRPr="007F2E6F">
        <w:rPr>
          <w:b/>
          <w:caps/>
          <w:color w:val="00B0F0"/>
          <w:sz w:val="22"/>
          <w:szCs w:val="22"/>
          <w:u w:val="single"/>
        </w:rPr>
        <w:t xml:space="preserve">approval/endorsement by gef operational focal point(s) and gef </w:t>
      </w:r>
      <w:proofErr w:type="gramStart"/>
      <w:r w:rsidR="00007A9C" w:rsidRPr="007F2E6F">
        <w:rPr>
          <w:b/>
          <w:caps/>
          <w:color w:val="00B0F0"/>
          <w:sz w:val="22"/>
          <w:szCs w:val="22"/>
          <w:u w:val="single"/>
        </w:rPr>
        <w:t>agency(</w:t>
      </w:r>
      <w:proofErr w:type="gramEnd"/>
      <w:r w:rsidR="00007A9C" w:rsidRPr="007F2E6F">
        <w:rPr>
          <w:b/>
          <w:caps/>
          <w:color w:val="00B0F0"/>
          <w:sz w:val="22"/>
          <w:szCs w:val="22"/>
          <w:u w:val="single"/>
        </w:rPr>
        <w:t>ies)</w:t>
      </w:r>
    </w:p>
    <w:p w14:paraId="621CDA13" w14:textId="77777777" w:rsidR="00251F7A" w:rsidRPr="007F2E6F" w:rsidRDefault="00251F7A" w:rsidP="00BC4362">
      <w:pPr>
        <w:ind w:left="360" w:hanging="360"/>
        <w:rPr>
          <w:b/>
          <w:bCs/>
          <w:smallCaps/>
          <w:sz w:val="22"/>
          <w:szCs w:val="22"/>
        </w:rPr>
      </w:pPr>
    </w:p>
    <w:p w14:paraId="621CDA14" w14:textId="77777777" w:rsidR="00BC4362" w:rsidRPr="0030611A" w:rsidRDefault="00BC4362" w:rsidP="00BC4362">
      <w:pPr>
        <w:numPr>
          <w:ilvl w:val="0"/>
          <w:numId w:val="31"/>
        </w:numPr>
        <w:ind w:left="-180"/>
        <w:rPr>
          <w:sz w:val="22"/>
          <w:szCs w:val="22"/>
        </w:rPr>
      </w:pPr>
      <w:r w:rsidRPr="0030611A">
        <w:rPr>
          <w:b/>
          <w:bCs/>
          <w:smallCaps/>
          <w:sz w:val="22"/>
          <w:szCs w:val="22"/>
        </w:rPr>
        <w:t>Record of Endorsement of GEF Operational Focal Point (S) on Behalf of the Government(S):</w:t>
      </w:r>
      <w:r w:rsidRPr="0030611A">
        <w:rPr>
          <w:sz w:val="22"/>
          <w:szCs w:val="22"/>
        </w:rPr>
        <w:t xml:space="preserve"> </w:t>
      </w:r>
    </w:p>
    <w:p w14:paraId="621CDA15" w14:textId="77777777" w:rsidR="00BC4362" w:rsidRPr="007F2E6F" w:rsidRDefault="00BC4362" w:rsidP="00BC4362">
      <w:pPr>
        <w:ind w:left="720"/>
        <w:rPr>
          <w:sz w:val="22"/>
          <w:szCs w:val="22"/>
        </w:rPr>
      </w:pP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2"/>
        <w:gridCol w:w="1853"/>
        <w:gridCol w:w="3244"/>
        <w:gridCol w:w="2143"/>
      </w:tblGrid>
      <w:tr w:rsidR="00BC4362" w:rsidRPr="007F2E6F" w14:paraId="621CDA1A" w14:textId="77777777" w:rsidTr="00985799">
        <w:tc>
          <w:tcPr>
            <w:tcW w:w="2700" w:type="dxa"/>
          </w:tcPr>
          <w:p w14:paraId="621CDA16" w14:textId="77777777" w:rsidR="00BC4362" w:rsidRPr="007F2E6F" w:rsidRDefault="00BC4362" w:rsidP="00985799">
            <w:pPr>
              <w:jc w:val="both"/>
              <w:rPr>
                <w:b/>
                <w:bCs/>
                <w:smallCaps/>
                <w:sz w:val="22"/>
                <w:szCs w:val="22"/>
              </w:rPr>
            </w:pPr>
            <w:r w:rsidRPr="007F2E6F">
              <w:rPr>
                <w:b/>
                <w:bCs/>
                <w:smallCaps/>
                <w:sz w:val="22"/>
                <w:szCs w:val="22"/>
              </w:rPr>
              <w:t>Name</w:t>
            </w:r>
          </w:p>
        </w:tc>
        <w:tc>
          <w:tcPr>
            <w:tcW w:w="1890" w:type="dxa"/>
          </w:tcPr>
          <w:p w14:paraId="621CDA17" w14:textId="77777777" w:rsidR="00BC4362" w:rsidRPr="007F2E6F" w:rsidRDefault="00BC4362" w:rsidP="00985799">
            <w:pPr>
              <w:jc w:val="both"/>
              <w:rPr>
                <w:b/>
                <w:bCs/>
                <w:smallCaps/>
                <w:sz w:val="22"/>
                <w:szCs w:val="22"/>
              </w:rPr>
            </w:pPr>
            <w:r w:rsidRPr="007F2E6F">
              <w:rPr>
                <w:b/>
                <w:bCs/>
                <w:smallCaps/>
                <w:sz w:val="22"/>
                <w:szCs w:val="22"/>
              </w:rPr>
              <w:t>Position</w:t>
            </w:r>
          </w:p>
        </w:tc>
        <w:tc>
          <w:tcPr>
            <w:tcW w:w="3330" w:type="dxa"/>
          </w:tcPr>
          <w:p w14:paraId="621CDA18" w14:textId="77777777" w:rsidR="00BC4362" w:rsidRPr="007F2E6F" w:rsidRDefault="00BC4362" w:rsidP="00985799">
            <w:pPr>
              <w:jc w:val="both"/>
              <w:rPr>
                <w:b/>
                <w:bCs/>
                <w:smallCaps/>
                <w:sz w:val="22"/>
                <w:szCs w:val="22"/>
              </w:rPr>
            </w:pPr>
            <w:r w:rsidRPr="007F2E6F">
              <w:rPr>
                <w:b/>
                <w:bCs/>
                <w:smallCaps/>
                <w:sz w:val="22"/>
                <w:szCs w:val="22"/>
              </w:rPr>
              <w:t>Ministry</w:t>
            </w:r>
          </w:p>
        </w:tc>
        <w:tc>
          <w:tcPr>
            <w:tcW w:w="2178" w:type="dxa"/>
          </w:tcPr>
          <w:p w14:paraId="621CDA19" w14:textId="77777777" w:rsidR="00BC4362" w:rsidRPr="007F2E6F" w:rsidRDefault="00BC4362" w:rsidP="00985799">
            <w:pPr>
              <w:jc w:val="center"/>
              <w:rPr>
                <w:b/>
                <w:sz w:val="22"/>
                <w:szCs w:val="22"/>
              </w:rPr>
            </w:pPr>
            <w:r w:rsidRPr="007F2E6F">
              <w:rPr>
                <w:b/>
                <w:bCs/>
                <w:smallCaps/>
                <w:sz w:val="22"/>
                <w:szCs w:val="22"/>
              </w:rPr>
              <w:t>Date</w:t>
            </w:r>
            <w:r w:rsidRPr="007F2E6F">
              <w:rPr>
                <w:b/>
                <w:sz w:val="22"/>
                <w:szCs w:val="22"/>
              </w:rPr>
              <w:t xml:space="preserve"> </w:t>
            </w:r>
            <w:r w:rsidRPr="007F2E6F">
              <w:rPr>
                <w:i/>
                <w:sz w:val="22"/>
                <w:szCs w:val="22"/>
              </w:rPr>
              <w:t>(MM/</w:t>
            </w:r>
            <w:proofErr w:type="spellStart"/>
            <w:r w:rsidRPr="007F2E6F">
              <w:rPr>
                <w:i/>
                <w:sz w:val="22"/>
                <w:szCs w:val="22"/>
              </w:rPr>
              <w:t>dd</w:t>
            </w:r>
            <w:proofErr w:type="spellEnd"/>
            <w:r w:rsidRPr="007F2E6F">
              <w:rPr>
                <w:i/>
                <w:sz w:val="22"/>
                <w:szCs w:val="22"/>
              </w:rPr>
              <w:t>/</w:t>
            </w:r>
            <w:proofErr w:type="spellStart"/>
            <w:r w:rsidRPr="007F2E6F">
              <w:rPr>
                <w:i/>
                <w:sz w:val="22"/>
                <w:szCs w:val="22"/>
              </w:rPr>
              <w:t>yyyy</w:t>
            </w:r>
            <w:proofErr w:type="spellEnd"/>
            <w:r w:rsidRPr="007F2E6F">
              <w:rPr>
                <w:i/>
                <w:sz w:val="22"/>
                <w:szCs w:val="22"/>
              </w:rPr>
              <w:t>)</w:t>
            </w:r>
          </w:p>
        </w:tc>
      </w:tr>
      <w:tr w:rsidR="008F522A" w:rsidRPr="007F2E6F" w14:paraId="621CDA1F" w14:textId="77777777" w:rsidTr="003208DE">
        <w:tc>
          <w:tcPr>
            <w:tcW w:w="2700" w:type="dxa"/>
          </w:tcPr>
          <w:p w14:paraId="621CDA1B" w14:textId="77777777" w:rsidR="008F522A" w:rsidRPr="005A35EF" w:rsidRDefault="008F522A" w:rsidP="003208DE">
            <w:pPr>
              <w:rPr>
                <w:sz w:val="22"/>
                <w:szCs w:val="22"/>
                <w:highlight w:val="lightGray"/>
              </w:rPr>
            </w:pPr>
            <w:r w:rsidRPr="005A35EF">
              <w:rPr>
                <w:sz w:val="22"/>
                <w:szCs w:val="22"/>
                <w:highlight w:val="lightGray"/>
              </w:rPr>
              <w:fldChar w:fldCharType="begin">
                <w:ffData>
                  <w:name w:val="name_01"/>
                  <w:enabled/>
                  <w:calcOnExit w:val="0"/>
                  <w:textInput/>
                </w:ffData>
              </w:fldChar>
            </w:r>
            <w:r w:rsidRPr="005A35EF">
              <w:rPr>
                <w:sz w:val="22"/>
                <w:szCs w:val="22"/>
                <w:highlight w:val="lightGray"/>
              </w:rPr>
              <w:instrText xml:space="preserve"> FORMTEXT </w:instrText>
            </w:r>
            <w:r w:rsidRPr="005A35EF">
              <w:rPr>
                <w:sz w:val="22"/>
                <w:szCs w:val="22"/>
                <w:highlight w:val="lightGray"/>
              </w:rPr>
            </w:r>
            <w:r w:rsidRPr="005A35EF">
              <w:rPr>
                <w:sz w:val="22"/>
                <w:szCs w:val="22"/>
                <w:highlight w:val="lightGray"/>
              </w:rPr>
              <w:fldChar w:fldCharType="separate"/>
            </w:r>
            <w:r w:rsidRPr="005A35EF">
              <w:rPr>
                <w:noProof/>
                <w:sz w:val="22"/>
                <w:szCs w:val="22"/>
                <w:highlight w:val="lightGray"/>
              </w:rPr>
              <w:t>Ms</w:t>
            </w:r>
            <w:r>
              <w:rPr>
                <w:noProof/>
                <w:sz w:val="22"/>
                <w:szCs w:val="22"/>
                <w:highlight w:val="lightGray"/>
              </w:rPr>
              <w:t>.</w:t>
            </w:r>
            <w:r w:rsidRPr="005A35EF">
              <w:rPr>
                <w:noProof/>
                <w:sz w:val="22"/>
                <w:szCs w:val="22"/>
                <w:highlight w:val="lightGray"/>
              </w:rPr>
              <w:t xml:space="preserve"> Leonie BARNABY</w:t>
            </w:r>
            <w:r w:rsidRPr="005A35EF">
              <w:rPr>
                <w:sz w:val="22"/>
                <w:szCs w:val="22"/>
                <w:highlight w:val="lightGray"/>
              </w:rPr>
              <w:fldChar w:fldCharType="end"/>
            </w:r>
          </w:p>
        </w:tc>
        <w:tc>
          <w:tcPr>
            <w:tcW w:w="1890" w:type="dxa"/>
          </w:tcPr>
          <w:p w14:paraId="621CDA1C" w14:textId="77777777" w:rsidR="008F522A" w:rsidRPr="005A35EF" w:rsidRDefault="008F522A" w:rsidP="003208DE">
            <w:pPr>
              <w:rPr>
                <w:sz w:val="22"/>
                <w:szCs w:val="22"/>
                <w:highlight w:val="lightGray"/>
              </w:rPr>
            </w:pPr>
            <w:r w:rsidRPr="005A35EF">
              <w:rPr>
                <w:sz w:val="22"/>
                <w:szCs w:val="22"/>
                <w:highlight w:val="lightGray"/>
              </w:rPr>
              <w:t xml:space="preserve">Senior </w:t>
            </w:r>
            <w:r w:rsidRPr="005A35EF">
              <w:rPr>
                <w:sz w:val="22"/>
                <w:szCs w:val="22"/>
                <w:highlight w:val="lightGray"/>
              </w:rPr>
              <w:fldChar w:fldCharType="begin">
                <w:ffData>
                  <w:name w:val="title_01"/>
                  <w:enabled/>
                  <w:calcOnExit w:val="0"/>
                  <w:textInput/>
                </w:ffData>
              </w:fldChar>
            </w:r>
            <w:r w:rsidRPr="005A35EF">
              <w:rPr>
                <w:sz w:val="22"/>
                <w:szCs w:val="22"/>
                <w:highlight w:val="lightGray"/>
              </w:rPr>
              <w:instrText xml:space="preserve"> FORMTEXT </w:instrText>
            </w:r>
            <w:r w:rsidRPr="005A35EF">
              <w:rPr>
                <w:sz w:val="22"/>
                <w:szCs w:val="22"/>
                <w:highlight w:val="lightGray"/>
              </w:rPr>
            </w:r>
            <w:r w:rsidRPr="005A35EF">
              <w:rPr>
                <w:sz w:val="22"/>
                <w:szCs w:val="22"/>
                <w:highlight w:val="lightGray"/>
              </w:rPr>
              <w:fldChar w:fldCharType="separate"/>
            </w:r>
            <w:r w:rsidRPr="005A35EF">
              <w:rPr>
                <w:sz w:val="22"/>
                <w:szCs w:val="22"/>
                <w:highlight w:val="lightGray"/>
              </w:rPr>
              <w:t>Director</w:t>
            </w:r>
            <w:r w:rsidRPr="005A35EF">
              <w:rPr>
                <w:sz w:val="22"/>
                <w:szCs w:val="22"/>
                <w:highlight w:val="lightGray"/>
              </w:rPr>
              <w:fldChar w:fldCharType="end"/>
            </w:r>
          </w:p>
        </w:tc>
        <w:tc>
          <w:tcPr>
            <w:tcW w:w="3330" w:type="dxa"/>
          </w:tcPr>
          <w:p w14:paraId="621CDA1D" w14:textId="77777777" w:rsidR="008F522A" w:rsidRPr="005A35EF" w:rsidRDefault="008F522A" w:rsidP="003208DE">
            <w:pPr>
              <w:jc w:val="both"/>
              <w:rPr>
                <w:b/>
                <w:bCs/>
                <w:smallCaps/>
                <w:sz w:val="21"/>
                <w:szCs w:val="21"/>
                <w:highlight w:val="lightGray"/>
              </w:rPr>
            </w:pPr>
            <w:r w:rsidRPr="005A35EF">
              <w:rPr>
                <w:b/>
                <w:bCs/>
                <w:smallCaps/>
                <w:sz w:val="21"/>
                <w:szCs w:val="21"/>
                <w:highlight w:val="lightGray"/>
              </w:rPr>
              <w:fldChar w:fldCharType="begin">
                <w:ffData>
                  <w:name w:val="ministry_01"/>
                  <w:enabled/>
                  <w:calcOnExit w:val="0"/>
                  <w:textInput/>
                </w:ffData>
              </w:fldChar>
            </w:r>
            <w:r w:rsidRPr="005A35EF">
              <w:rPr>
                <w:b/>
                <w:bCs/>
                <w:smallCaps/>
                <w:sz w:val="21"/>
                <w:szCs w:val="21"/>
                <w:highlight w:val="lightGray"/>
              </w:rPr>
              <w:instrText xml:space="preserve"> FORMTEXT </w:instrText>
            </w:r>
            <w:r w:rsidRPr="005A35EF">
              <w:rPr>
                <w:b/>
                <w:bCs/>
                <w:smallCaps/>
                <w:sz w:val="21"/>
                <w:szCs w:val="21"/>
                <w:highlight w:val="lightGray"/>
              </w:rPr>
            </w:r>
            <w:r w:rsidRPr="005A35EF">
              <w:rPr>
                <w:b/>
                <w:bCs/>
                <w:smallCaps/>
                <w:sz w:val="21"/>
                <w:szCs w:val="21"/>
                <w:highlight w:val="lightGray"/>
              </w:rPr>
              <w:fldChar w:fldCharType="separate"/>
            </w:r>
            <w:r w:rsidRPr="005A35EF">
              <w:rPr>
                <w:b/>
                <w:bCs/>
                <w:smallCaps/>
                <w:sz w:val="21"/>
                <w:szCs w:val="21"/>
                <w:highlight w:val="lightGray"/>
              </w:rPr>
              <w:t>Ministry of Land and Environment</w:t>
            </w:r>
            <w:r w:rsidRPr="005A35EF">
              <w:rPr>
                <w:b/>
                <w:bCs/>
                <w:smallCaps/>
                <w:sz w:val="21"/>
                <w:szCs w:val="21"/>
                <w:highlight w:val="lightGray"/>
              </w:rPr>
              <w:fldChar w:fldCharType="end"/>
            </w:r>
          </w:p>
        </w:tc>
        <w:tc>
          <w:tcPr>
            <w:tcW w:w="2178" w:type="dxa"/>
          </w:tcPr>
          <w:p w14:paraId="621CDA1E" w14:textId="77777777" w:rsidR="008F522A" w:rsidRPr="005A35EF" w:rsidRDefault="008F522A" w:rsidP="003208DE">
            <w:pPr>
              <w:jc w:val="both"/>
              <w:rPr>
                <w:b/>
                <w:bCs/>
                <w:smallCaps/>
                <w:sz w:val="22"/>
                <w:szCs w:val="22"/>
                <w:highlight w:val="lightGray"/>
              </w:rPr>
            </w:pPr>
            <w:r w:rsidRPr="005A35EF">
              <w:rPr>
                <w:b/>
                <w:bCs/>
                <w:smallCaps/>
                <w:sz w:val="22"/>
                <w:szCs w:val="22"/>
                <w:highlight w:val="lightGray"/>
              </w:rPr>
              <w:fldChar w:fldCharType="begin">
                <w:ffData>
                  <w:name w:val="dateOfEndorsement_01"/>
                  <w:enabled/>
                  <w:calcOnExit w:val="0"/>
                  <w:textInput>
                    <w:type w:val="date"/>
                    <w:format w:val="MM/dd/yyyy"/>
                  </w:textInput>
                </w:ffData>
              </w:fldChar>
            </w:r>
            <w:r w:rsidRPr="005A35EF">
              <w:rPr>
                <w:b/>
                <w:bCs/>
                <w:smallCaps/>
                <w:sz w:val="22"/>
                <w:szCs w:val="22"/>
                <w:highlight w:val="lightGray"/>
              </w:rPr>
              <w:instrText xml:space="preserve"> FORMTEXT </w:instrText>
            </w:r>
            <w:r w:rsidRPr="005A35EF">
              <w:rPr>
                <w:b/>
                <w:bCs/>
                <w:smallCaps/>
                <w:sz w:val="22"/>
                <w:szCs w:val="22"/>
                <w:highlight w:val="lightGray"/>
              </w:rPr>
            </w:r>
            <w:r w:rsidRPr="005A35EF">
              <w:rPr>
                <w:b/>
                <w:bCs/>
                <w:smallCaps/>
                <w:sz w:val="22"/>
                <w:szCs w:val="22"/>
                <w:highlight w:val="lightGray"/>
              </w:rPr>
              <w:fldChar w:fldCharType="separate"/>
            </w:r>
            <w:r w:rsidRPr="005A35EF">
              <w:rPr>
                <w:b/>
                <w:bCs/>
                <w:smallCaps/>
                <w:sz w:val="22"/>
                <w:szCs w:val="22"/>
                <w:highlight w:val="lightGray"/>
              </w:rPr>
              <w:t>04/</w:t>
            </w:r>
            <w:r>
              <w:rPr>
                <w:b/>
                <w:bCs/>
                <w:smallCaps/>
                <w:sz w:val="22"/>
                <w:szCs w:val="22"/>
                <w:highlight w:val="lightGray"/>
              </w:rPr>
              <w:t>25</w:t>
            </w:r>
            <w:r w:rsidRPr="005A35EF">
              <w:rPr>
                <w:b/>
                <w:bCs/>
                <w:smallCaps/>
                <w:sz w:val="22"/>
                <w:szCs w:val="22"/>
                <w:highlight w:val="lightGray"/>
              </w:rPr>
              <w:t>/201</w:t>
            </w:r>
            <w:r w:rsidRPr="005A35EF">
              <w:rPr>
                <w:b/>
                <w:bCs/>
                <w:smallCaps/>
                <w:sz w:val="22"/>
                <w:szCs w:val="22"/>
                <w:highlight w:val="lightGray"/>
              </w:rPr>
              <w:fldChar w:fldCharType="end"/>
            </w:r>
            <w:r w:rsidRPr="005A35EF">
              <w:rPr>
                <w:b/>
                <w:bCs/>
                <w:smallCaps/>
                <w:sz w:val="22"/>
                <w:szCs w:val="22"/>
                <w:highlight w:val="lightGray"/>
              </w:rPr>
              <w:t>4</w:t>
            </w:r>
          </w:p>
        </w:tc>
      </w:tr>
    </w:tbl>
    <w:p w14:paraId="621CDA20" w14:textId="77777777" w:rsidR="00BC4362" w:rsidRPr="007F2E6F" w:rsidRDefault="00BC4362" w:rsidP="00BC4362">
      <w:pPr>
        <w:pStyle w:val="Footer"/>
        <w:tabs>
          <w:tab w:val="clear" w:pos="4320"/>
          <w:tab w:val="clear" w:pos="8640"/>
        </w:tabs>
        <w:ind w:left="720"/>
        <w:rPr>
          <w:b/>
          <w:smallCaps/>
          <w:sz w:val="22"/>
          <w:szCs w:val="22"/>
        </w:rPr>
      </w:pPr>
    </w:p>
    <w:p w14:paraId="621CDA21" w14:textId="77777777" w:rsidR="00BC4362" w:rsidRPr="007F2E6F" w:rsidRDefault="00BC4362" w:rsidP="00BC4362">
      <w:pPr>
        <w:numPr>
          <w:ilvl w:val="0"/>
          <w:numId w:val="31"/>
        </w:numPr>
        <w:ind w:left="-180"/>
        <w:rPr>
          <w:b/>
          <w:smallCaps/>
          <w:sz w:val="22"/>
          <w:szCs w:val="22"/>
        </w:rPr>
      </w:pPr>
      <w:r w:rsidRPr="007F2E6F">
        <w:rPr>
          <w:b/>
          <w:smallCaps/>
          <w:sz w:val="22"/>
          <w:szCs w:val="22"/>
        </w:rPr>
        <w:t>GEF Agency(</w:t>
      </w:r>
      <w:proofErr w:type="spellStart"/>
      <w:r w:rsidRPr="007F2E6F">
        <w:rPr>
          <w:b/>
          <w:smallCaps/>
          <w:sz w:val="22"/>
          <w:szCs w:val="22"/>
        </w:rPr>
        <w:t>ies</w:t>
      </w:r>
      <w:proofErr w:type="spellEnd"/>
      <w:r w:rsidRPr="007F2E6F">
        <w:rPr>
          <w:b/>
          <w:smallCaps/>
          <w:sz w:val="22"/>
          <w:szCs w:val="22"/>
        </w:rPr>
        <w:t>) Certification</w:t>
      </w:r>
    </w:p>
    <w:p w14:paraId="621CDA22" w14:textId="77777777" w:rsidR="00BC4362" w:rsidRPr="007F2E6F" w:rsidRDefault="00BC4362" w:rsidP="00BC4362">
      <w:pPr>
        <w:pStyle w:val="Footer"/>
        <w:tabs>
          <w:tab w:val="clear" w:pos="4320"/>
          <w:tab w:val="clear" w:pos="8640"/>
        </w:tabs>
        <w:ind w:left="720"/>
        <w:rPr>
          <w:b/>
          <w:smallCaps/>
          <w:sz w:val="22"/>
          <w:szCs w:val="22"/>
        </w:rPr>
      </w:pP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1620"/>
        <w:gridCol w:w="1530"/>
        <w:gridCol w:w="1620"/>
        <w:gridCol w:w="1440"/>
        <w:gridCol w:w="2178"/>
      </w:tblGrid>
      <w:tr w:rsidR="00BC4362" w:rsidRPr="007F2E6F" w14:paraId="621CDA24" w14:textId="77777777" w:rsidTr="00985799">
        <w:trPr>
          <w:cantSplit/>
          <w:trHeight w:val="377"/>
        </w:trPr>
        <w:tc>
          <w:tcPr>
            <w:tcW w:w="10098" w:type="dxa"/>
            <w:gridSpan w:val="6"/>
          </w:tcPr>
          <w:p w14:paraId="621CDA23" w14:textId="77777777" w:rsidR="00BC4362" w:rsidRPr="007F2E6F" w:rsidRDefault="00BC4362" w:rsidP="00985799">
            <w:pPr>
              <w:rPr>
                <w:b/>
                <w:sz w:val="22"/>
                <w:szCs w:val="22"/>
              </w:rPr>
            </w:pPr>
            <w:r w:rsidRPr="007F2E6F">
              <w:rPr>
                <w:b/>
                <w:sz w:val="22"/>
                <w:szCs w:val="22"/>
              </w:rPr>
              <w:t>This request has been prepared in accordance with GEF/LDCF/SCCF/NPIF policies and procedures and meets the GEF/LDCF/SCCF/NPIF criteria for project identification and preparation.</w:t>
            </w:r>
          </w:p>
        </w:tc>
      </w:tr>
      <w:tr w:rsidR="00BC4362" w:rsidRPr="007F2E6F" w14:paraId="621CDA2D" w14:textId="77777777" w:rsidTr="00985799">
        <w:tblPrEx>
          <w:tblLook w:val="01E0" w:firstRow="1" w:lastRow="1" w:firstColumn="1" w:lastColumn="1" w:noHBand="0" w:noVBand="0"/>
        </w:tblPrEx>
        <w:tc>
          <w:tcPr>
            <w:tcW w:w="1710" w:type="dxa"/>
          </w:tcPr>
          <w:p w14:paraId="621CDA25" w14:textId="77777777" w:rsidR="00BC4362" w:rsidRPr="007F2E6F" w:rsidRDefault="00BC4362" w:rsidP="00985799">
            <w:pPr>
              <w:jc w:val="center"/>
              <w:rPr>
                <w:b/>
                <w:sz w:val="22"/>
                <w:szCs w:val="22"/>
              </w:rPr>
            </w:pPr>
            <w:r w:rsidRPr="007F2E6F">
              <w:rPr>
                <w:b/>
                <w:sz w:val="22"/>
                <w:szCs w:val="22"/>
              </w:rPr>
              <w:t>Agency Coordinator, Agency name</w:t>
            </w:r>
          </w:p>
        </w:tc>
        <w:tc>
          <w:tcPr>
            <w:tcW w:w="1620" w:type="dxa"/>
          </w:tcPr>
          <w:p w14:paraId="621CDA26" w14:textId="77777777" w:rsidR="00BC4362" w:rsidRPr="00642849" w:rsidRDefault="00BC4362" w:rsidP="00985799">
            <w:pPr>
              <w:jc w:val="center"/>
              <w:rPr>
                <w:b/>
                <w:sz w:val="22"/>
                <w:szCs w:val="22"/>
                <w:highlight w:val="yellow"/>
              </w:rPr>
            </w:pPr>
          </w:p>
          <w:p w14:paraId="621CDA27" w14:textId="77777777" w:rsidR="00BC4362" w:rsidRPr="00642849" w:rsidRDefault="00BC4362" w:rsidP="00985799">
            <w:pPr>
              <w:jc w:val="center"/>
              <w:rPr>
                <w:b/>
                <w:sz w:val="22"/>
                <w:szCs w:val="22"/>
                <w:highlight w:val="yellow"/>
              </w:rPr>
            </w:pPr>
            <w:r w:rsidRPr="00092053">
              <w:rPr>
                <w:b/>
                <w:sz w:val="22"/>
                <w:szCs w:val="22"/>
              </w:rPr>
              <w:t>Signature</w:t>
            </w:r>
          </w:p>
        </w:tc>
        <w:tc>
          <w:tcPr>
            <w:tcW w:w="1530" w:type="dxa"/>
          </w:tcPr>
          <w:p w14:paraId="621CDA28" w14:textId="77777777" w:rsidR="00BC4362" w:rsidRPr="007F2E6F" w:rsidRDefault="00BC4362" w:rsidP="00985799">
            <w:pPr>
              <w:jc w:val="center"/>
              <w:rPr>
                <w:b/>
                <w:sz w:val="22"/>
                <w:szCs w:val="22"/>
              </w:rPr>
            </w:pPr>
            <w:r w:rsidRPr="007F2E6F">
              <w:rPr>
                <w:b/>
                <w:bCs/>
                <w:smallCaps/>
                <w:sz w:val="22"/>
                <w:szCs w:val="22"/>
              </w:rPr>
              <w:t>Date</w:t>
            </w:r>
            <w:r w:rsidRPr="007F2E6F">
              <w:rPr>
                <w:b/>
                <w:sz w:val="22"/>
                <w:szCs w:val="22"/>
              </w:rPr>
              <w:t xml:space="preserve"> </w:t>
            </w:r>
            <w:r w:rsidRPr="007F2E6F">
              <w:rPr>
                <w:i/>
                <w:sz w:val="22"/>
                <w:szCs w:val="22"/>
              </w:rPr>
              <w:t>(MM/</w:t>
            </w:r>
            <w:proofErr w:type="spellStart"/>
            <w:r w:rsidRPr="007F2E6F">
              <w:rPr>
                <w:i/>
                <w:sz w:val="22"/>
                <w:szCs w:val="22"/>
              </w:rPr>
              <w:t>dd</w:t>
            </w:r>
            <w:proofErr w:type="spellEnd"/>
            <w:r w:rsidRPr="007F2E6F">
              <w:rPr>
                <w:i/>
                <w:sz w:val="22"/>
                <w:szCs w:val="22"/>
              </w:rPr>
              <w:t>/</w:t>
            </w:r>
            <w:proofErr w:type="spellStart"/>
            <w:r w:rsidRPr="007F2E6F">
              <w:rPr>
                <w:i/>
                <w:sz w:val="22"/>
                <w:szCs w:val="22"/>
              </w:rPr>
              <w:t>yyyy</w:t>
            </w:r>
            <w:proofErr w:type="spellEnd"/>
            <w:r w:rsidRPr="007F2E6F">
              <w:rPr>
                <w:i/>
                <w:sz w:val="22"/>
                <w:szCs w:val="22"/>
              </w:rPr>
              <w:t>)</w:t>
            </w:r>
          </w:p>
        </w:tc>
        <w:tc>
          <w:tcPr>
            <w:tcW w:w="1620" w:type="dxa"/>
          </w:tcPr>
          <w:p w14:paraId="621CDA29" w14:textId="77777777" w:rsidR="00BC4362" w:rsidRPr="007F2E6F" w:rsidRDefault="00BC4362" w:rsidP="00985799">
            <w:pPr>
              <w:jc w:val="center"/>
              <w:rPr>
                <w:b/>
                <w:sz w:val="22"/>
                <w:szCs w:val="22"/>
              </w:rPr>
            </w:pPr>
            <w:r w:rsidRPr="007F2E6F">
              <w:rPr>
                <w:b/>
                <w:sz w:val="22"/>
                <w:szCs w:val="22"/>
              </w:rPr>
              <w:t>Project Contact Person</w:t>
            </w:r>
          </w:p>
        </w:tc>
        <w:tc>
          <w:tcPr>
            <w:tcW w:w="1440" w:type="dxa"/>
          </w:tcPr>
          <w:p w14:paraId="621CDA2A" w14:textId="77777777" w:rsidR="00BC4362" w:rsidRPr="007F2E6F" w:rsidRDefault="00BC4362" w:rsidP="00985799">
            <w:pPr>
              <w:jc w:val="center"/>
              <w:rPr>
                <w:b/>
                <w:sz w:val="22"/>
                <w:szCs w:val="22"/>
              </w:rPr>
            </w:pPr>
          </w:p>
          <w:p w14:paraId="621CDA2B" w14:textId="77777777" w:rsidR="00BC4362" w:rsidRPr="007F2E6F" w:rsidRDefault="00BC4362" w:rsidP="00985799">
            <w:pPr>
              <w:jc w:val="center"/>
              <w:rPr>
                <w:b/>
                <w:sz w:val="22"/>
                <w:szCs w:val="22"/>
              </w:rPr>
            </w:pPr>
            <w:r w:rsidRPr="007F2E6F">
              <w:rPr>
                <w:b/>
                <w:sz w:val="22"/>
                <w:szCs w:val="22"/>
              </w:rPr>
              <w:t>Telephone</w:t>
            </w:r>
          </w:p>
        </w:tc>
        <w:tc>
          <w:tcPr>
            <w:tcW w:w="2178" w:type="dxa"/>
          </w:tcPr>
          <w:p w14:paraId="621CDA2C" w14:textId="77777777" w:rsidR="00BC4362" w:rsidRPr="007F2E6F" w:rsidRDefault="00BC4362" w:rsidP="00985799">
            <w:pPr>
              <w:jc w:val="center"/>
              <w:rPr>
                <w:b/>
                <w:sz w:val="22"/>
                <w:szCs w:val="22"/>
              </w:rPr>
            </w:pPr>
            <w:r w:rsidRPr="007F2E6F">
              <w:rPr>
                <w:b/>
                <w:sz w:val="22"/>
                <w:szCs w:val="22"/>
              </w:rPr>
              <w:t>Email Address</w:t>
            </w:r>
          </w:p>
        </w:tc>
      </w:tr>
      <w:tr w:rsidR="008F522A" w:rsidRPr="007F2E6F" w14:paraId="621CDA36" w14:textId="77777777" w:rsidTr="003208DE">
        <w:tblPrEx>
          <w:tblLook w:val="01E0" w:firstRow="1" w:lastRow="1" w:firstColumn="1" w:lastColumn="1" w:noHBand="0" w:noVBand="0"/>
        </w:tblPrEx>
        <w:trPr>
          <w:trHeight w:val="1402"/>
        </w:trPr>
        <w:tc>
          <w:tcPr>
            <w:tcW w:w="1710" w:type="dxa"/>
          </w:tcPr>
          <w:p w14:paraId="21E1D1B0" w14:textId="77777777" w:rsidR="00100519" w:rsidRDefault="00100519" w:rsidP="00100519">
            <w:pPr>
              <w:jc w:val="center"/>
            </w:pPr>
            <w:r w:rsidRPr="007744D5">
              <w:t>Adriana Dinu</w:t>
            </w:r>
          </w:p>
          <w:p w14:paraId="6F3615B1" w14:textId="77777777" w:rsidR="00100519" w:rsidRPr="00A873FA" w:rsidRDefault="00100519" w:rsidP="00100519">
            <w:pPr>
              <w:jc w:val="center"/>
            </w:pPr>
            <w:r w:rsidRPr="00A873FA">
              <w:t xml:space="preserve">UNDP – GEF Executive Coordinator and Director </w:t>
            </w:r>
            <w:proofErr w:type="spellStart"/>
            <w:r w:rsidRPr="00A873FA">
              <w:t>a.i</w:t>
            </w:r>
            <w:proofErr w:type="spellEnd"/>
            <w:r w:rsidRPr="00A873FA">
              <w:t>.</w:t>
            </w:r>
          </w:p>
          <w:p w14:paraId="621CDA2E" w14:textId="7762A49C" w:rsidR="008F522A" w:rsidRPr="00036D9B" w:rsidRDefault="008F522A" w:rsidP="0059000D">
            <w:pPr>
              <w:jc w:val="center"/>
              <w:rPr>
                <w:sz w:val="22"/>
                <w:szCs w:val="22"/>
                <w:highlight w:val="lightGray"/>
              </w:rPr>
            </w:pPr>
            <w:bookmarkStart w:id="15" w:name="_GoBack"/>
            <w:bookmarkEnd w:id="15"/>
          </w:p>
        </w:tc>
        <w:tc>
          <w:tcPr>
            <w:tcW w:w="1620" w:type="dxa"/>
          </w:tcPr>
          <w:p w14:paraId="621CDA2F" w14:textId="2104206A" w:rsidR="008F522A" w:rsidRPr="00036D9B" w:rsidRDefault="00100519" w:rsidP="003208DE">
            <w:pPr>
              <w:jc w:val="center"/>
              <w:rPr>
                <w:sz w:val="22"/>
                <w:szCs w:val="22"/>
                <w:highlight w:val="lightGray"/>
              </w:rPr>
            </w:pPr>
            <w:r>
              <w:rPr>
                <w:noProof/>
              </w:rPr>
              <w:drawing>
                <wp:inline distT="0" distB="0" distL="0" distR="0" wp14:anchorId="31B4B679" wp14:editId="600FF2FA">
                  <wp:extent cx="764713" cy="47515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9900" cy="478379"/>
                          </a:xfrm>
                          <a:prstGeom prst="rect">
                            <a:avLst/>
                          </a:prstGeom>
                          <a:noFill/>
                          <a:ln>
                            <a:noFill/>
                          </a:ln>
                        </pic:spPr>
                      </pic:pic>
                    </a:graphicData>
                  </a:graphic>
                </wp:inline>
              </w:drawing>
            </w:r>
          </w:p>
        </w:tc>
        <w:tc>
          <w:tcPr>
            <w:tcW w:w="1530" w:type="dxa"/>
          </w:tcPr>
          <w:p w14:paraId="621CDA30" w14:textId="4A0C3D09" w:rsidR="008F522A" w:rsidRPr="0059000D" w:rsidRDefault="00485FBF" w:rsidP="00124035">
            <w:pPr>
              <w:jc w:val="center"/>
              <w:rPr>
                <w:sz w:val="22"/>
                <w:szCs w:val="22"/>
                <w:highlight w:val="yellow"/>
              </w:rPr>
            </w:pPr>
            <w:r>
              <w:rPr>
                <w:sz w:val="22"/>
                <w:szCs w:val="22"/>
                <w:highlight w:val="yellow"/>
              </w:rPr>
              <w:t>06</w:t>
            </w:r>
            <w:r w:rsidR="008F522A" w:rsidRPr="0059000D">
              <w:rPr>
                <w:sz w:val="22"/>
                <w:szCs w:val="22"/>
                <w:highlight w:val="yellow"/>
              </w:rPr>
              <w:t>/</w:t>
            </w:r>
            <w:r>
              <w:rPr>
                <w:sz w:val="22"/>
                <w:szCs w:val="22"/>
                <w:highlight w:val="yellow"/>
              </w:rPr>
              <w:t>0</w:t>
            </w:r>
            <w:r w:rsidR="00124035">
              <w:rPr>
                <w:sz w:val="22"/>
                <w:szCs w:val="22"/>
                <w:highlight w:val="yellow"/>
              </w:rPr>
              <w:t>5</w:t>
            </w:r>
            <w:r w:rsidR="008F522A" w:rsidRPr="0059000D">
              <w:rPr>
                <w:sz w:val="22"/>
                <w:szCs w:val="22"/>
                <w:highlight w:val="yellow"/>
              </w:rPr>
              <w:t>/2014</w:t>
            </w:r>
          </w:p>
        </w:tc>
        <w:tc>
          <w:tcPr>
            <w:tcW w:w="1620" w:type="dxa"/>
          </w:tcPr>
          <w:p w14:paraId="621CDA31" w14:textId="77777777" w:rsidR="008F522A" w:rsidRPr="00036D9B" w:rsidRDefault="008F522A" w:rsidP="003208DE">
            <w:pPr>
              <w:jc w:val="center"/>
              <w:rPr>
                <w:sz w:val="22"/>
                <w:szCs w:val="22"/>
                <w:highlight w:val="lightGray"/>
              </w:rPr>
            </w:pPr>
            <w:r w:rsidRPr="00036D9B">
              <w:rPr>
                <w:sz w:val="22"/>
                <w:szCs w:val="22"/>
                <w:highlight w:val="lightGray"/>
              </w:rPr>
              <w:t>Raul Alfaro-Pelico, Regional Technical Advisor, EITT</w:t>
            </w:r>
          </w:p>
        </w:tc>
        <w:tc>
          <w:tcPr>
            <w:tcW w:w="1440" w:type="dxa"/>
          </w:tcPr>
          <w:p w14:paraId="621CDA32" w14:textId="77777777" w:rsidR="008F522A" w:rsidRPr="00036D9B" w:rsidRDefault="008F522A" w:rsidP="003208DE">
            <w:pPr>
              <w:jc w:val="center"/>
              <w:rPr>
                <w:sz w:val="21"/>
                <w:szCs w:val="21"/>
                <w:highlight w:val="lightGray"/>
              </w:rPr>
            </w:pPr>
            <w:r w:rsidRPr="00036D9B">
              <w:rPr>
                <w:sz w:val="21"/>
                <w:szCs w:val="21"/>
                <w:highlight w:val="lightGray"/>
              </w:rPr>
              <w:t>+5073024500</w:t>
            </w:r>
          </w:p>
          <w:p w14:paraId="621CDA33" w14:textId="77777777" w:rsidR="008F522A" w:rsidRPr="00036D9B" w:rsidRDefault="008F522A" w:rsidP="003208DE">
            <w:pPr>
              <w:jc w:val="center"/>
              <w:rPr>
                <w:sz w:val="21"/>
                <w:szCs w:val="21"/>
                <w:highlight w:val="lightGray"/>
              </w:rPr>
            </w:pPr>
          </w:p>
        </w:tc>
        <w:tc>
          <w:tcPr>
            <w:tcW w:w="2178" w:type="dxa"/>
          </w:tcPr>
          <w:p w14:paraId="621CDA34" w14:textId="77777777" w:rsidR="008F522A" w:rsidRPr="00036D9B" w:rsidRDefault="00BE2FC7" w:rsidP="003208DE">
            <w:pPr>
              <w:jc w:val="center"/>
              <w:rPr>
                <w:sz w:val="22"/>
                <w:szCs w:val="22"/>
                <w:highlight w:val="lightGray"/>
              </w:rPr>
            </w:pPr>
            <w:hyperlink r:id="rId15" w:history="1">
              <w:r w:rsidR="008F522A" w:rsidRPr="00036D9B">
                <w:rPr>
                  <w:rStyle w:val="Hyperlink"/>
                  <w:sz w:val="22"/>
                  <w:szCs w:val="22"/>
                  <w:highlight w:val="lightGray"/>
                </w:rPr>
                <w:t>raul.alfaro@undp.org</w:t>
              </w:r>
            </w:hyperlink>
          </w:p>
          <w:p w14:paraId="621CDA35" w14:textId="77777777" w:rsidR="008F522A" w:rsidRPr="00036D9B" w:rsidRDefault="008F522A" w:rsidP="003208DE">
            <w:pPr>
              <w:jc w:val="center"/>
              <w:rPr>
                <w:sz w:val="22"/>
                <w:szCs w:val="22"/>
                <w:highlight w:val="lightGray"/>
              </w:rPr>
            </w:pPr>
          </w:p>
        </w:tc>
      </w:tr>
    </w:tbl>
    <w:p w14:paraId="621CDA37" w14:textId="77777777" w:rsidR="00182376" w:rsidRDefault="00182376" w:rsidP="005D56EF">
      <w:pPr>
        <w:ind w:left="360" w:hanging="360"/>
        <w:rPr>
          <w:b/>
          <w:bCs/>
          <w:smallCaps/>
          <w:sz w:val="22"/>
          <w:szCs w:val="22"/>
        </w:rPr>
      </w:pPr>
    </w:p>
    <w:p w14:paraId="621CDA38" w14:textId="77777777" w:rsidR="00BA7FA1" w:rsidRDefault="00BA7FA1" w:rsidP="005D56EF">
      <w:pPr>
        <w:ind w:left="360" w:hanging="360"/>
        <w:rPr>
          <w:b/>
          <w:bCs/>
          <w:smallCaps/>
          <w:sz w:val="22"/>
          <w:szCs w:val="22"/>
        </w:rPr>
      </w:pPr>
    </w:p>
    <w:p w14:paraId="621CDA39" w14:textId="77777777" w:rsidR="00485FBF" w:rsidRPr="007F2E6F" w:rsidRDefault="00485FBF" w:rsidP="00485FBF">
      <w:pPr>
        <w:ind w:left="360" w:hanging="360"/>
        <w:rPr>
          <w:b/>
          <w:bCs/>
          <w:smallCaps/>
          <w:sz w:val="22"/>
          <w:szCs w:val="22"/>
        </w:rPr>
      </w:pPr>
      <w:r w:rsidRPr="007F2E6F">
        <w:rPr>
          <w:b/>
          <w:caps/>
          <w:color w:val="00B0F0"/>
          <w:sz w:val="22"/>
          <w:szCs w:val="22"/>
          <w:u w:val="single"/>
        </w:rPr>
        <w:t>a</w:t>
      </w:r>
      <w:r>
        <w:rPr>
          <w:b/>
          <w:caps/>
          <w:color w:val="00B0F0"/>
          <w:sz w:val="22"/>
          <w:szCs w:val="22"/>
          <w:u w:val="single"/>
        </w:rPr>
        <w:t>nne</w:t>
      </w:r>
      <w:r w:rsidR="00BA7FA1">
        <w:rPr>
          <w:b/>
          <w:caps/>
          <w:color w:val="00B0F0"/>
          <w:sz w:val="22"/>
          <w:szCs w:val="22"/>
          <w:u w:val="single"/>
        </w:rPr>
        <w:t>XES</w:t>
      </w:r>
    </w:p>
    <w:p w14:paraId="621CDA3A" w14:textId="77777777" w:rsidR="00485FBF" w:rsidRPr="007F2E6F" w:rsidRDefault="00485FBF" w:rsidP="00485FBF">
      <w:pPr>
        <w:ind w:left="360" w:hanging="360"/>
        <w:rPr>
          <w:b/>
          <w:bCs/>
          <w:smallCaps/>
          <w:sz w:val="22"/>
          <w:szCs w:val="22"/>
        </w:rPr>
      </w:pPr>
    </w:p>
    <w:p w14:paraId="621CDA3B" w14:textId="77777777" w:rsidR="00485FBF" w:rsidRPr="0030611A" w:rsidRDefault="00485FBF" w:rsidP="00485FBF">
      <w:pPr>
        <w:numPr>
          <w:ilvl w:val="0"/>
          <w:numId w:val="46"/>
        </w:numPr>
        <w:rPr>
          <w:sz w:val="22"/>
          <w:szCs w:val="22"/>
        </w:rPr>
      </w:pPr>
      <w:r w:rsidRPr="0030611A">
        <w:rPr>
          <w:b/>
          <w:bCs/>
          <w:smallCaps/>
          <w:sz w:val="22"/>
          <w:szCs w:val="22"/>
        </w:rPr>
        <w:t xml:space="preserve">UNDP-GEF </w:t>
      </w:r>
      <w:r>
        <w:rPr>
          <w:b/>
          <w:bCs/>
          <w:smallCaps/>
          <w:sz w:val="22"/>
          <w:szCs w:val="22"/>
        </w:rPr>
        <w:t>De-risking Approach</w:t>
      </w:r>
      <w:r w:rsidRPr="0030611A">
        <w:rPr>
          <w:b/>
          <w:bCs/>
          <w:smallCaps/>
          <w:sz w:val="22"/>
          <w:szCs w:val="22"/>
        </w:rPr>
        <w:t>:</w:t>
      </w:r>
      <w:r w:rsidRPr="0030611A">
        <w:rPr>
          <w:sz w:val="22"/>
          <w:szCs w:val="22"/>
        </w:rPr>
        <w:t xml:space="preserve"> </w:t>
      </w:r>
    </w:p>
    <w:p w14:paraId="621CDA3C" w14:textId="77777777" w:rsidR="00485FBF" w:rsidRPr="009D40E9" w:rsidRDefault="00485FBF" w:rsidP="00485FBF">
      <w:pPr>
        <w:ind w:left="360" w:hanging="360"/>
        <w:rPr>
          <w:b/>
          <w:bCs/>
          <w:smallCaps/>
          <w:sz w:val="8"/>
          <w:szCs w:val="8"/>
        </w:rPr>
      </w:pPr>
    </w:p>
    <w:p w14:paraId="621CDA3D" w14:textId="77777777" w:rsidR="00485FBF" w:rsidRPr="0030611A" w:rsidRDefault="00485FBF" w:rsidP="00485FBF">
      <w:pPr>
        <w:pStyle w:val="Footer"/>
        <w:numPr>
          <w:ilvl w:val="0"/>
          <w:numId w:val="24"/>
        </w:numPr>
        <w:tabs>
          <w:tab w:val="clear" w:pos="4320"/>
          <w:tab w:val="clear" w:pos="8640"/>
        </w:tabs>
        <w:jc w:val="both"/>
        <w:rPr>
          <w:rFonts w:hAnsi="Times New Roman Bold"/>
          <w:sz w:val="20"/>
          <w:szCs w:val="20"/>
        </w:rPr>
      </w:pPr>
      <w:r w:rsidRPr="0030611A">
        <w:rPr>
          <w:rFonts w:hAnsi="Times New Roman Bold"/>
          <w:sz w:val="20"/>
          <w:szCs w:val="20"/>
        </w:rPr>
        <w:t xml:space="preserve">The project will mainly focus on policy de-risking measures  (see </w:t>
      </w:r>
      <w:r>
        <w:rPr>
          <w:rFonts w:hAnsi="Times New Roman Bold"/>
          <w:sz w:val="20"/>
          <w:szCs w:val="20"/>
        </w:rPr>
        <w:t>f</w:t>
      </w:r>
      <w:r w:rsidRPr="0030611A">
        <w:rPr>
          <w:rFonts w:hAnsi="Times New Roman Bold"/>
          <w:sz w:val="20"/>
          <w:szCs w:val="20"/>
        </w:rPr>
        <w:t xml:space="preserve">igure below) to address </w:t>
      </w:r>
      <w:r>
        <w:rPr>
          <w:rFonts w:hAnsi="Times New Roman Bold"/>
          <w:sz w:val="20"/>
          <w:szCs w:val="20"/>
        </w:rPr>
        <w:t xml:space="preserve">the fiscal constraints associated to the IMF restriction on public expenditure in Jamaica; </w:t>
      </w:r>
      <w:r w:rsidRPr="0030611A">
        <w:rPr>
          <w:rFonts w:hAnsi="Times New Roman Bold"/>
          <w:sz w:val="20"/>
          <w:szCs w:val="20"/>
        </w:rPr>
        <w:t>thereby, shifting the risk</w:t>
      </w:r>
      <w:r>
        <w:rPr>
          <w:rFonts w:hAnsi="Times New Roman Bold"/>
          <w:sz w:val="20"/>
          <w:szCs w:val="20"/>
        </w:rPr>
        <w:t>-reward</w:t>
      </w:r>
      <w:r w:rsidRPr="0030611A">
        <w:rPr>
          <w:rFonts w:hAnsi="Times New Roman Bold"/>
          <w:sz w:val="20"/>
          <w:szCs w:val="20"/>
        </w:rPr>
        <w:t xml:space="preserve"> profile</w:t>
      </w:r>
      <w:r>
        <w:rPr>
          <w:rFonts w:hAnsi="Times New Roman Bold"/>
          <w:sz w:val="20"/>
          <w:szCs w:val="20"/>
        </w:rPr>
        <w:t xml:space="preserve"> of proposed financial incentives to RE/EE investments</w:t>
      </w:r>
      <w:r w:rsidRPr="0030611A">
        <w:rPr>
          <w:rFonts w:hAnsi="Times New Roman Bold"/>
          <w:sz w:val="20"/>
          <w:szCs w:val="20"/>
        </w:rPr>
        <w:t>:</w:t>
      </w:r>
    </w:p>
    <w:p w14:paraId="621CDA3E" w14:textId="77777777" w:rsidR="00485FBF" w:rsidRPr="009D40E9" w:rsidRDefault="00485FBF" w:rsidP="00485FBF">
      <w:pPr>
        <w:ind w:left="360" w:hanging="360"/>
        <w:rPr>
          <w:b/>
          <w:bCs/>
          <w:smallCaps/>
          <w:sz w:val="8"/>
          <w:szCs w:val="8"/>
        </w:rPr>
      </w:pPr>
    </w:p>
    <w:p w14:paraId="621CDA3F" w14:textId="77777777" w:rsidR="00485FBF" w:rsidRDefault="00485FBF" w:rsidP="00485FBF">
      <w:pPr>
        <w:ind w:left="-540" w:right="720"/>
        <w:jc w:val="center"/>
        <w:rPr>
          <w:sz w:val="16"/>
          <w:szCs w:val="16"/>
        </w:rPr>
      </w:pPr>
      <w:r>
        <w:rPr>
          <w:noProof/>
          <w:sz w:val="16"/>
          <w:szCs w:val="16"/>
        </w:rPr>
        <w:drawing>
          <wp:inline distT="0" distB="0" distL="0" distR="0" wp14:anchorId="621CDA43" wp14:editId="621CDA44">
            <wp:extent cx="3444125" cy="2124000"/>
            <wp:effectExtent l="0" t="0" r="4445" b="0"/>
            <wp:docPr id="5" name="Picture 5" descr="DREI Risk Reward Pro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REI Risk Reward Profile"/>
                    <pic:cNvPicPr>
                      <a:picLocks noChangeAspect="1" noChangeArrowheads="1"/>
                    </pic:cNvPicPr>
                  </pic:nvPicPr>
                  <pic:blipFill>
                    <a:blip r:embed="rId16" cstate="print"/>
                    <a:srcRect/>
                    <a:stretch>
                      <a:fillRect/>
                    </a:stretch>
                  </pic:blipFill>
                  <pic:spPr bwMode="auto">
                    <a:xfrm>
                      <a:off x="0" y="0"/>
                      <a:ext cx="3444125" cy="2124000"/>
                    </a:xfrm>
                    <a:prstGeom prst="rect">
                      <a:avLst/>
                    </a:prstGeom>
                    <a:noFill/>
                    <a:ln w="9525">
                      <a:noFill/>
                      <a:miter lim="800000"/>
                      <a:headEnd/>
                      <a:tailEnd/>
                    </a:ln>
                  </pic:spPr>
                </pic:pic>
              </a:graphicData>
            </a:graphic>
          </wp:inline>
        </w:drawing>
      </w:r>
    </w:p>
    <w:p w14:paraId="621CDA40" w14:textId="77777777" w:rsidR="00485FBF" w:rsidRPr="005202D3" w:rsidRDefault="00485FBF" w:rsidP="00485FBF">
      <w:pPr>
        <w:ind w:left="-540" w:right="720"/>
        <w:jc w:val="center"/>
        <w:rPr>
          <w:sz w:val="16"/>
          <w:szCs w:val="16"/>
        </w:rPr>
      </w:pPr>
      <w:r>
        <w:rPr>
          <w:sz w:val="16"/>
          <w:szCs w:val="16"/>
        </w:rPr>
        <w:t>Source: UNDP</w:t>
      </w:r>
    </w:p>
    <w:sectPr w:rsidR="00485FBF" w:rsidRPr="005202D3" w:rsidSect="002F1F64">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82EFBB" w14:textId="77777777" w:rsidR="00BE2FC7" w:rsidRDefault="00BE2FC7">
      <w:r>
        <w:separator/>
      </w:r>
    </w:p>
  </w:endnote>
  <w:endnote w:type="continuationSeparator" w:id="0">
    <w:p w14:paraId="64DAF29C" w14:textId="77777777" w:rsidR="00BE2FC7" w:rsidRDefault="00BE2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CDA49" w14:textId="77777777" w:rsidR="00EB3956" w:rsidRDefault="00EB3956"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1CDA4A" w14:textId="77777777" w:rsidR="00EB3956" w:rsidRDefault="00EB395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CDA4B" w14:textId="77777777" w:rsidR="00EB3956" w:rsidRDefault="00EB3956"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100519">
      <w:rPr>
        <w:rStyle w:val="PageNumber"/>
        <w:noProof/>
        <w:sz w:val="20"/>
      </w:rPr>
      <w:t>12</w:t>
    </w:r>
    <w:r>
      <w:rPr>
        <w:rStyle w:val="PageNumber"/>
        <w:sz w:val="20"/>
      </w:rPr>
      <w:fldChar w:fldCharType="end"/>
    </w:r>
  </w:p>
  <w:p w14:paraId="621CDA4C" w14:textId="77777777" w:rsidR="00EB3956" w:rsidRPr="00CD0F84" w:rsidRDefault="00EB3956" w:rsidP="00A63AFB">
    <w:pPr>
      <w:pStyle w:val="Footer"/>
      <w:ind w:left="-540"/>
      <w:rPr>
        <w:color w:val="999999"/>
        <w:sz w:val="16"/>
      </w:rPr>
    </w:pPr>
    <w:r>
      <w:rPr>
        <w:color w:val="999999"/>
        <w:sz w:val="16"/>
      </w:rPr>
      <w:t>GEF-5 PIF Template-February 2013</w:t>
    </w:r>
  </w:p>
  <w:p w14:paraId="621CDA4D" w14:textId="77777777" w:rsidR="00EB3956" w:rsidRDefault="00EB3956" w:rsidP="00A63AFB">
    <w:pPr>
      <w:pStyle w:val="Footer"/>
      <w:ind w:left="-540"/>
    </w:pPr>
  </w:p>
  <w:p w14:paraId="621CDA4E" w14:textId="77777777" w:rsidR="00EB3956" w:rsidRDefault="00EB395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AF4814" w14:textId="77777777" w:rsidR="00BE2FC7" w:rsidRDefault="00BE2FC7">
      <w:r>
        <w:separator/>
      </w:r>
    </w:p>
  </w:footnote>
  <w:footnote w:type="continuationSeparator" w:id="0">
    <w:p w14:paraId="57BFA94C" w14:textId="77777777" w:rsidR="00BE2FC7" w:rsidRDefault="00BE2FC7">
      <w:r>
        <w:continuationSeparator/>
      </w:r>
    </w:p>
  </w:footnote>
  <w:footnote w:id="1">
    <w:p w14:paraId="621CDA4F" w14:textId="77777777" w:rsidR="00EB3956" w:rsidRPr="00C64A2C" w:rsidRDefault="00EB3956" w:rsidP="003208DE">
      <w:pPr>
        <w:pStyle w:val="FootnoteText"/>
        <w:tabs>
          <w:tab w:val="left" w:pos="5230"/>
        </w:tabs>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r>
        <w:rPr>
          <w:color w:val="000000"/>
          <w:sz w:val="18"/>
          <w:szCs w:val="18"/>
        </w:rPr>
        <w:tab/>
      </w:r>
    </w:p>
  </w:footnote>
  <w:footnote w:id="2">
    <w:p w14:paraId="621CDA50" w14:textId="77777777" w:rsidR="00EB3956" w:rsidRPr="00CD005B" w:rsidRDefault="00EB3956" w:rsidP="004813C8">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14:paraId="621CDA51" w14:textId="77777777" w:rsidR="00EB3956" w:rsidRPr="00995692" w:rsidRDefault="00EB3956" w:rsidP="00995692">
      <w:pPr>
        <w:pStyle w:val="FootnoteText"/>
        <w:ind w:left="-720"/>
      </w:pPr>
      <w:r>
        <w:rPr>
          <w:rStyle w:val="FootnoteReference"/>
        </w:rPr>
        <w:footnoteRef/>
      </w:r>
      <w:r>
        <w:t xml:space="preserve">   TA includes capacity building, and research and development.</w:t>
      </w:r>
    </w:p>
  </w:footnote>
  <w:footnote w:id="4">
    <w:p w14:paraId="621CDA52" w14:textId="77777777" w:rsidR="00EB3956" w:rsidRPr="009D43CF" w:rsidRDefault="00EB3956" w:rsidP="00146EFF">
      <w:pPr>
        <w:pStyle w:val="FootnoteText"/>
        <w:rPr>
          <w:lang w:val="en-GB"/>
        </w:rPr>
      </w:pPr>
      <w:r>
        <w:rPr>
          <w:rStyle w:val="FootnoteReference"/>
        </w:rPr>
        <w:footnoteRef/>
      </w:r>
      <w:r w:rsidRPr="009D43CF">
        <w:rPr>
          <w:lang w:val="en-GB"/>
        </w:rPr>
        <w:t xml:space="preserve">   </w:t>
      </w:r>
      <w:r>
        <w:rPr>
          <w:lang w:val="en-GB"/>
        </w:rPr>
        <w:t>To be calculated as a percent of subtotal.</w:t>
      </w:r>
    </w:p>
  </w:footnote>
  <w:footnote w:id="5">
    <w:p w14:paraId="621CDA53" w14:textId="77777777" w:rsidR="00EB3956" w:rsidRPr="00AF65BE" w:rsidRDefault="00EB3956">
      <w:pPr>
        <w:pStyle w:val="FootnoteText"/>
      </w:pPr>
      <w:r>
        <w:rPr>
          <w:rStyle w:val="FootnoteReference"/>
        </w:rPr>
        <w:footnoteRef/>
      </w:r>
      <w:r>
        <w:t xml:space="preserve">  On an exceptional basis, PPG amount may differ upon detailed discussion and justification with the GEFSEC.</w:t>
      </w:r>
    </w:p>
  </w:footnote>
  <w:footnote w:id="6">
    <w:p w14:paraId="621CDA54" w14:textId="77777777" w:rsidR="00EB3956" w:rsidRPr="00AF65BE" w:rsidRDefault="00EB3956">
      <w:pPr>
        <w:pStyle w:val="FootnoteText"/>
      </w:pPr>
      <w:r>
        <w:rPr>
          <w:rStyle w:val="FootnoteReference"/>
        </w:rPr>
        <w:footnoteRef/>
      </w:r>
      <w:r>
        <w:t xml:space="preserve">  PPG fee percentage follows the percentage of the GEF Project Grant amount requested.</w:t>
      </w:r>
    </w:p>
  </w:footnote>
  <w:footnote w:id="7">
    <w:p w14:paraId="621CDA55" w14:textId="77777777" w:rsidR="00EB3956" w:rsidRPr="0038291F" w:rsidRDefault="00EB3956">
      <w:pPr>
        <w:pStyle w:val="FootnoteText"/>
      </w:pPr>
      <w:r>
        <w:rPr>
          <w:rStyle w:val="FootnoteReference"/>
        </w:rPr>
        <w:footnoteRef/>
      </w:r>
      <w:r>
        <w:t xml:space="preserve"> Part II should not be longer than 5 pages.</w:t>
      </w:r>
    </w:p>
  </w:footnote>
  <w:footnote w:id="8">
    <w:p w14:paraId="621CDA56" w14:textId="77777777" w:rsidR="00EB3956" w:rsidRPr="00CD1ACE" w:rsidRDefault="00EB3956">
      <w:pPr>
        <w:pStyle w:val="FootnoteText"/>
      </w:pPr>
      <w:r w:rsidRPr="00CD1ACE">
        <w:rPr>
          <w:rStyle w:val="FootnoteReference"/>
          <w:highlight w:val="yellow"/>
        </w:rPr>
        <w:footnoteRef/>
      </w:r>
      <w:r w:rsidRPr="00CD1ACE">
        <w:rPr>
          <w:highlight w:val="yellow"/>
        </w:rPr>
        <w:t xml:space="preserve"> On May 1, 2013 the Government of Jamaica entered into a formal arrangement with the IMF, with the approval of a four-year agreement under the Extended Fund Facility. This loan agreement was valued at special drawing rights (SDR) 615.38 million or (US$932.0 million) and was contingent on the implementation of prior actions focused on fiscal adjustment and public debt management, thereby limiting government expenditure on a yearly basis.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4423C00"/>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4502E2"/>
    <w:multiLevelType w:val="hybridMultilevel"/>
    <w:tmpl w:val="FB1CF210"/>
    <w:lvl w:ilvl="0" w:tplc="BEB23DB6">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DCE4A38"/>
    <w:multiLevelType w:val="hybridMultilevel"/>
    <w:tmpl w:val="37CC11D0"/>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3C199A"/>
    <w:multiLevelType w:val="hybridMultilevel"/>
    <w:tmpl w:val="BB903C48"/>
    <w:lvl w:ilvl="0" w:tplc="04090013">
      <w:start w:val="1"/>
      <w:numFmt w:val="upperRoman"/>
      <w:lvlText w:val="%1."/>
      <w:lvlJc w:val="righ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A0F5EC0"/>
    <w:multiLevelType w:val="hybridMultilevel"/>
    <w:tmpl w:val="C7EEA0A8"/>
    <w:lvl w:ilvl="0" w:tplc="211EC944">
      <w:start w:val="1"/>
      <w:numFmt w:val="decimal"/>
      <w:lvlText w:val="%1."/>
      <w:lvlJc w:val="left"/>
      <w:pPr>
        <w:ind w:left="-180" w:hanging="360"/>
      </w:pPr>
      <w:rPr>
        <w:rFonts w:hint="default"/>
        <w:b/>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nsid w:val="1AA4450B"/>
    <w:multiLevelType w:val="hybridMultilevel"/>
    <w:tmpl w:val="EAA67BE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89C3202"/>
    <w:multiLevelType w:val="hybridMultilevel"/>
    <w:tmpl w:val="05443C08"/>
    <w:lvl w:ilvl="0" w:tplc="7ABCFAFC">
      <w:start w:val="1"/>
      <w:numFmt w:val="lowerLetter"/>
      <w:lvlText w:val="2.%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66289E"/>
    <w:multiLevelType w:val="hybridMultilevel"/>
    <w:tmpl w:val="B0BC8D38"/>
    <w:lvl w:ilvl="0" w:tplc="3F0AB4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0">
    <w:nsid w:val="344A4B8C"/>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47400B6"/>
    <w:multiLevelType w:val="hybridMultilevel"/>
    <w:tmpl w:val="A37E9368"/>
    <w:lvl w:ilvl="0" w:tplc="7632B886">
      <w:start w:val="1"/>
      <w:numFmt w:val="lowerRoman"/>
      <w:lvlText w:val="%1."/>
      <w:lvlJc w:val="left"/>
      <w:pPr>
        <w:ind w:left="1080" w:hanging="720"/>
      </w:pPr>
      <w:rPr>
        <w:rFonts w:hAnsi="Times New Roman Bold"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520BDD"/>
    <w:multiLevelType w:val="hybridMultilevel"/>
    <w:tmpl w:val="262CD4B4"/>
    <w:lvl w:ilvl="0" w:tplc="18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8F0E7B"/>
    <w:multiLevelType w:val="hybridMultilevel"/>
    <w:tmpl w:val="A126D676"/>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5">
    <w:nsid w:val="3FC05F67"/>
    <w:multiLevelType w:val="hybridMultilevel"/>
    <w:tmpl w:val="8A7EA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A247A8"/>
    <w:multiLevelType w:val="hybridMultilevel"/>
    <w:tmpl w:val="27CE8A70"/>
    <w:lvl w:ilvl="0" w:tplc="A92EBBF2">
      <w:start w:val="1"/>
      <w:numFmt w:val="decimal"/>
      <w:lvlText w:val="%1."/>
      <w:lvlJc w:val="left"/>
      <w:pPr>
        <w:tabs>
          <w:tab w:val="num" w:pos="1080"/>
        </w:tabs>
        <w:ind w:left="1080" w:hanging="720"/>
      </w:pPr>
      <w:rPr>
        <w:rFonts w:cs="Times New Roman" w:hint="default"/>
        <w:b w:val="0"/>
      </w:rPr>
    </w:lvl>
    <w:lvl w:ilvl="1" w:tplc="4B94F418">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nsid w:val="464206C0"/>
    <w:multiLevelType w:val="hybridMultilevel"/>
    <w:tmpl w:val="91528DC8"/>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2D02F7"/>
    <w:multiLevelType w:val="hybridMultilevel"/>
    <w:tmpl w:val="C4EE6BA2"/>
    <w:lvl w:ilvl="0" w:tplc="180A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C63DF1"/>
    <w:multiLevelType w:val="hybridMultilevel"/>
    <w:tmpl w:val="01627DF0"/>
    <w:lvl w:ilvl="0" w:tplc="DB3047E8">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BDA36DA"/>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96533C"/>
    <w:multiLevelType w:val="hybridMultilevel"/>
    <w:tmpl w:val="E6AAAE00"/>
    <w:lvl w:ilvl="0" w:tplc="180A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3">
    <w:nsid w:val="4E02757F"/>
    <w:multiLevelType w:val="hybridMultilevel"/>
    <w:tmpl w:val="40B6F368"/>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07430CA"/>
    <w:multiLevelType w:val="hybridMultilevel"/>
    <w:tmpl w:val="F93C0CD4"/>
    <w:lvl w:ilvl="0" w:tplc="C1BE2AA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2500294"/>
    <w:multiLevelType w:val="hybridMultilevel"/>
    <w:tmpl w:val="3A6EE4E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6">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7">
    <w:nsid w:val="5EF35136"/>
    <w:multiLevelType w:val="hybridMultilevel"/>
    <w:tmpl w:val="7B528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41">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C9D6A46"/>
    <w:multiLevelType w:val="hybridMultilevel"/>
    <w:tmpl w:val="B15A59DC"/>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9"/>
  </w:num>
  <w:num w:numId="2">
    <w:abstractNumId w:val="0"/>
  </w:num>
  <w:num w:numId="3">
    <w:abstractNumId w:val="7"/>
  </w:num>
  <w:num w:numId="4">
    <w:abstractNumId w:val="36"/>
  </w:num>
  <w:num w:numId="5">
    <w:abstractNumId w:val="11"/>
  </w:num>
  <w:num w:numId="6">
    <w:abstractNumId w:val="16"/>
  </w:num>
  <w:num w:numId="7">
    <w:abstractNumId w:val="12"/>
  </w:num>
  <w:num w:numId="8">
    <w:abstractNumId w:val="4"/>
  </w:num>
  <w:num w:numId="9">
    <w:abstractNumId w:val="43"/>
  </w:num>
  <w:num w:numId="10">
    <w:abstractNumId w:val="1"/>
  </w:num>
  <w:num w:numId="11">
    <w:abstractNumId w:val="13"/>
  </w:num>
  <w:num w:numId="12">
    <w:abstractNumId w:val="6"/>
  </w:num>
  <w:num w:numId="13">
    <w:abstractNumId w:val="5"/>
  </w:num>
  <w:num w:numId="14">
    <w:abstractNumId w:val="32"/>
  </w:num>
  <w:num w:numId="15">
    <w:abstractNumId w:val="41"/>
  </w:num>
  <w:num w:numId="16">
    <w:abstractNumId w:val="22"/>
  </w:num>
  <w:num w:numId="17">
    <w:abstractNumId w:val="25"/>
  </w:num>
  <w:num w:numId="18">
    <w:abstractNumId w:val="40"/>
  </w:num>
  <w:num w:numId="19">
    <w:abstractNumId w:val="42"/>
  </w:num>
  <w:num w:numId="20">
    <w:abstractNumId w:val="9"/>
  </w:num>
  <w:num w:numId="21">
    <w:abstractNumId w:val="19"/>
  </w:num>
  <w:num w:numId="22">
    <w:abstractNumId w:val="38"/>
  </w:num>
  <w:num w:numId="23">
    <w:abstractNumId w:val="2"/>
  </w:num>
  <w:num w:numId="24">
    <w:abstractNumId w:val="20"/>
  </w:num>
  <w:num w:numId="25">
    <w:abstractNumId w:val="20"/>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18"/>
  </w:num>
  <w:num w:numId="28">
    <w:abstractNumId w:val="23"/>
  </w:num>
  <w:num w:numId="29">
    <w:abstractNumId w:val="31"/>
  </w:num>
  <w:num w:numId="30">
    <w:abstractNumId w:val="28"/>
  </w:num>
  <w:num w:numId="31">
    <w:abstractNumId w:val="34"/>
  </w:num>
  <w:num w:numId="32">
    <w:abstractNumId w:val="26"/>
  </w:num>
  <w:num w:numId="33">
    <w:abstractNumId w:val="29"/>
  </w:num>
  <w:num w:numId="34">
    <w:abstractNumId w:val="17"/>
  </w:num>
  <w:num w:numId="35">
    <w:abstractNumId w:val="3"/>
  </w:num>
  <w:num w:numId="36">
    <w:abstractNumId w:val="37"/>
  </w:num>
  <w:num w:numId="37">
    <w:abstractNumId w:val="14"/>
  </w:num>
  <w:num w:numId="38">
    <w:abstractNumId w:val="15"/>
  </w:num>
  <w:num w:numId="39">
    <w:abstractNumId w:val="8"/>
  </w:num>
  <w:num w:numId="40">
    <w:abstractNumId w:val="35"/>
  </w:num>
  <w:num w:numId="41">
    <w:abstractNumId w:val="21"/>
  </w:num>
  <w:num w:numId="42">
    <w:abstractNumId w:val="44"/>
  </w:num>
  <w:num w:numId="43">
    <w:abstractNumId w:val="27"/>
  </w:num>
  <w:num w:numId="44">
    <w:abstractNumId w:val="30"/>
  </w:num>
  <w:num w:numId="45">
    <w:abstractNumId w:val="33"/>
  </w:num>
  <w:num w:numId="46">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06C"/>
    <w:rsid w:val="000000EF"/>
    <w:rsid w:val="0000045B"/>
    <w:rsid w:val="0000153B"/>
    <w:rsid w:val="00001540"/>
    <w:rsid w:val="0000198C"/>
    <w:rsid w:val="00001C88"/>
    <w:rsid w:val="00002CA2"/>
    <w:rsid w:val="00003758"/>
    <w:rsid w:val="000038F8"/>
    <w:rsid w:val="000053EF"/>
    <w:rsid w:val="000058FF"/>
    <w:rsid w:val="0000598B"/>
    <w:rsid w:val="00006983"/>
    <w:rsid w:val="00006F95"/>
    <w:rsid w:val="00007A9C"/>
    <w:rsid w:val="00007E9E"/>
    <w:rsid w:val="00007EF0"/>
    <w:rsid w:val="000100BF"/>
    <w:rsid w:val="000108DE"/>
    <w:rsid w:val="0001179E"/>
    <w:rsid w:val="00011ECA"/>
    <w:rsid w:val="0001276A"/>
    <w:rsid w:val="00012ABB"/>
    <w:rsid w:val="00012FEB"/>
    <w:rsid w:val="00013129"/>
    <w:rsid w:val="00014177"/>
    <w:rsid w:val="000142F3"/>
    <w:rsid w:val="000149B1"/>
    <w:rsid w:val="00014ABB"/>
    <w:rsid w:val="000172AF"/>
    <w:rsid w:val="00017FA1"/>
    <w:rsid w:val="000200E9"/>
    <w:rsid w:val="00020C48"/>
    <w:rsid w:val="00020CDE"/>
    <w:rsid w:val="00021667"/>
    <w:rsid w:val="000241CA"/>
    <w:rsid w:val="00024610"/>
    <w:rsid w:val="00025112"/>
    <w:rsid w:val="000252DA"/>
    <w:rsid w:val="00025C60"/>
    <w:rsid w:val="00025F3F"/>
    <w:rsid w:val="00026D56"/>
    <w:rsid w:val="00027012"/>
    <w:rsid w:val="00030D5D"/>
    <w:rsid w:val="00031BC5"/>
    <w:rsid w:val="00031D8B"/>
    <w:rsid w:val="000324A1"/>
    <w:rsid w:val="00033A4B"/>
    <w:rsid w:val="00034739"/>
    <w:rsid w:val="0003477D"/>
    <w:rsid w:val="0003527B"/>
    <w:rsid w:val="00035D06"/>
    <w:rsid w:val="00035E5A"/>
    <w:rsid w:val="000368E1"/>
    <w:rsid w:val="00036D9B"/>
    <w:rsid w:val="000405B5"/>
    <w:rsid w:val="00040D76"/>
    <w:rsid w:val="00040DB0"/>
    <w:rsid w:val="00041A99"/>
    <w:rsid w:val="00041C32"/>
    <w:rsid w:val="00042B0F"/>
    <w:rsid w:val="00042DAD"/>
    <w:rsid w:val="00042E19"/>
    <w:rsid w:val="00043017"/>
    <w:rsid w:val="00043421"/>
    <w:rsid w:val="00043CC3"/>
    <w:rsid w:val="0004518F"/>
    <w:rsid w:val="0004563A"/>
    <w:rsid w:val="00046150"/>
    <w:rsid w:val="0005035C"/>
    <w:rsid w:val="00050786"/>
    <w:rsid w:val="00051792"/>
    <w:rsid w:val="00054004"/>
    <w:rsid w:val="00054155"/>
    <w:rsid w:val="000541B1"/>
    <w:rsid w:val="0005453A"/>
    <w:rsid w:val="000546A6"/>
    <w:rsid w:val="000553BD"/>
    <w:rsid w:val="000559CB"/>
    <w:rsid w:val="00056326"/>
    <w:rsid w:val="00057CA2"/>
    <w:rsid w:val="000604FE"/>
    <w:rsid w:val="00061043"/>
    <w:rsid w:val="00061D0D"/>
    <w:rsid w:val="000627B3"/>
    <w:rsid w:val="00062EF1"/>
    <w:rsid w:val="000630F5"/>
    <w:rsid w:val="00063935"/>
    <w:rsid w:val="0006436C"/>
    <w:rsid w:val="00064ABC"/>
    <w:rsid w:val="000652FB"/>
    <w:rsid w:val="00065585"/>
    <w:rsid w:val="000657C9"/>
    <w:rsid w:val="000659BF"/>
    <w:rsid w:val="000660E4"/>
    <w:rsid w:val="000664D9"/>
    <w:rsid w:val="00066D72"/>
    <w:rsid w:val="00066EBA"/>
    <w:rsid w:val="0006752B"/>
    <w:rsid w:val="00067679"/>
    <w:rsid w:val="000704DC"/>
    <w:rsid w:val="00071897"/>
    <w:rsid w:val="00071DBF"/>
    <w:rsid w:val="000738DC"/>
    <w:rsid w:val="00076110"/>
    <w:rsid w:val="00076416"/>
    <w:rsid w:val="000764BF"/>
    <w:rsid w:val="000766EA"/>
    <w:rsid w:val="00076FCB"/>
    <w:rsid w:val="000778C6"/>
    <w:rsid w:val="000800D0"/>
    <w:rsid w:val="0008065F"/>
    <w:rsid w:val="0008188B"/>
    <w:rsid w:val="00081C7F"/>
    <w:rsid w:val="000833C9"/>
    <w:rsid w:val="00084D5A"/>
    <w:rsid w:val="00086DE3"/>
    <w:rsid w:val="00087389"/>
    <w:rsid w:val="00087AFE"/>
    <w:rsid w:val="00087BA2"/>
    <w:rsid w:val="000904AB"/>
    <w:rsid w:val="00091470"/>
    <w:rsid w:val="00091CC9"/>
    <w:rsid w:val="00091E89"/>
    <w:rsid w:val="00092053"/>
    <w:rsid w:val="000927F8"/>
    <w:rsid w:val="0009289B"/>
    <w:rsid w:val="00092D44"/>
    <w:rsid w:val="00093788"/>
    <w:rsid w:val="0009489C"/>
    <w:rsid w:val="000948B2"/>
    <w:rsid w:val="00094B11"/>
    <w:rsid w:val="0009597C"/>
    <w:rsid w:val="00095B57"/>
    <w:rsid w:val="000961E1"/>
    <w:rsid w:val="0009631C"/>
    <w:rsid w:val="00096A1C"/>
    <w:rsid w:val="0009716D"/>
    <w:rsid w:val="00097611"/>
    <w:rsid w:val="00097715"/>
    <w:rsid w:val="00097F83"/>
    <w:rsid w:val="00097FDB"/>
    <w:rsid w:val="000A075B"/>
    <w:rsid w:val="000A0EC7"/>
    <w:rsid w:val="000A1456"/>
    <w:rsid w:val="000A1B63"/>
    <w:rsid w:val="000A1BC8"/>
    <w:rsid w:val="000A24E2"/>
    <w:rsid w:val="000A32EC"/>
    <w:rsid w:val="000A3EEE"/>
    <w:rsid w:val="000A4BA2"/>
    <w:rsid w:val="000A4CFA"/>
    <w:rsid w:val="000A5027"/>
    <w:rsid w:val="000A52B1"/>
    <w:rsid w:val="000A5ADD"/>
    <w:rsid w:val="000A5DDB"/>
    <w:rsid w:val="000A5E53"/>
    <w:rsid w:val="000A69D0"/>
    <w:rsid w:val="000A6C92"/>
    <w:rsid w:val="000A6C97"/>
    <w:rsid w:val="000A7217"/>
    <w:rsid w:val="000A7431"/>
    <w:rsid w:val="000B01AE"/>
    <w:rsid w:val="000B0BAD"/>
    <w:rsid w:val="000B0DD8"/>
    <w:rsid w:val="000B1255"/>
    <w:rsid w:val="000B13C8"/>
    <w:rsid w:val="000B1C04"/>
    <w:rsid w:val="000B1EF6"/>
    <w:rsid w:val="000B2094"/>
    <w:rsid w:val="000B223A"/>
    <w:rsid w:val="000B22DF"/>
    <w:rsid w:val="000B2D18"/>
    <w:rsid w:val="000B3287"/>
    <w:rsid w:val="000B359E"/>
    <w:rsid w:val="000B464E"/>
    <w:rsid w:val="000B5451"/>
    <w:rsid w:val="000B5489"/>
    <w:rsid w:val="000B5618"/>
    <w:rsid w:val="000B62E1"/>
    <w:rsid w:val="000B6878"/>
    <w:rsid w:val="000B6D18"/>
    <w:rsid w:val="000B7C0A"/>
    <w:rsid w:val="000B7C74"/>
    <w:rsid w:val="000B7D2E"/>
    <w:rsid w:val="000C04D6"/>
    <w:rsid w:val="000C0B1A"/>
    <w:rsid w:val="000C19AB"/>
    <w:rsid w:val="000C2D8F"/>
    <w:rsid w:val="000C3186"/>
    <w:rsid w:val="000C5EBD"/>
    <w:rsid w:val="000C64DC"/>
    <w:rsid w:val="000C64F4"/>
    <w:rsid w:val="000C70D0"/>
    <w:rsid w:val="000C71DA"/>
    <w:rsid w:val="000C779A"/>
    <w:rsid w:val="000D0356"/>
    <w:rsid w:val="000D04D5"/>
    <w:rsid w:val="000D0D55"/>
    <w:rsid w:val="000D2620"/>
    <w:rsid w:val="000D73A1"/>
    <w:rsid w:val="000D73EA"/>
    <w:rsid w:val="000E0877"/>
    <w:rsid w:val="000E109F"/>
    <w:rsid w:val="000E1926"/>
    <w:rsid w:val="000E2416"/>
    <w:rsid w:val="000E33D4"/>
    <w:rsid w:val="000E358B"/>
    <w:rsid w:val="000E35C5"/>
    <w:rsid w:val="000E419D"/>
    <w:rsid w:val="000E57FD"/>
    <w:rsid w:val="000E58F5"/>
    <w:rsid w:val="000E5BE7"/>
    <w:rsid w:val="000E5E21"/>
    <w:rsid w:val="000E6149"/>
    <w:rsid w:val="000E617E"/>
    <w:rsid w:val="000E61AA"/>
    <w:rsid w:val="000E625C"/>
    <w:rsid w:val="000E6318"/>
    <w:rsid w:val="000E79F7"/>
    <w:rsid w:val="000F0242"/>
    <w:rsid w:val="000F36DE"/>
    <w:rsid w:val="000F3F27"/>
    <w:rsid w:val="000F52DF"/>
    <w:rsid w:val="000F71B0"/>
    <w:rsid w:val="000F7FD4"/>
    <w:rsid w:val="00100519"/>
    <w:rsid w:val="0010081C"/>
    <w:rsid w:val="00101AEE"/>
    <w:rsid w:val="00101B0F"/>
    <w:rsid w:val="00101C2F"/>
    <w:rsid w:val="0010254F"/>
    <w:rsid w:val="00102C1F"/>
    <w:rsid w:val="00103620"/>
    <w:rsid w:val="00103647"/>
    <w:rsid w:val="00104656"/>
    <w:rsid w:val="00105EC6"/>
    <w:rsid w:val="00106305"/>
    <w:rsid w:val="0010654D"/>
    <w:rsid w:val="00106891"/>
    <w:rsid w:val="00107376"/>
    <w:rsid w:val="00107E82"/>
    <w:rsid w:val="00110301"/>
    <w:rsid w:val="00110314"/>
    <w:rsid w:val="00110321"/>
    <w:rsid w:val="001116DD"/>
    <w:rsid w:val="0011203D"/>
    <w:rsid w:val="00112A0E"/>
    <w:rsid w:val="00112DE3"/>
    <w:rsid w:val="00112E4B"/>
    <w:rsid w:val="001132D4"/>
    <w:rsid w:val="00113AF8"/>
    <w:rsid w:val="001144D8"/>
    <w:rsid w:val="00114689"/>
    <w:rsid w:val="00115941"/>
    <w:rsid w:val="00115A6E"/>
    <w:rsid w:val="00115C34"/>
    <w:rsid w:val="00116514"/>
    <w:rsid w:val="00116A4D"/>
    <w:rsid w:val="001179A3"/>
    <w:rsid w:val="001179BD"/>
    <w:rsid w:val="001200A7"/>
    <w:rsid w:val="001200FA"/>
    <w:rsid w:val="0012189E"/>
    <w:rsid w:val="00122770"/>
    <w:rsid w:val="00123223"/>
    <w:rsid w:val="001236AD"/>
    <w:rsid w:val="00123C92"/>
    <w:rsid w:val="00124035"/>
    <w:rsid w:val="00124E06"/>
    <w:rsid w:val="00125AA9"/>
    <w:rsid w:val="0012641D"/>
    <w:rsid w:val="00127056"/>
    <w:rsid w:val="00127D2D"/>
    <w:rsid w:val="00130066"/>
    <w:rsid w:val="00130D7F"/>
    <w:rsid w:val="00130F18"/>
    <w:rsid w:val="00131073"/>
    <w:rsid w:val="00132707"/>
    <w:rsid w:val="00133659"/>
    <w:rsid w:val="001336BE"/>
    <w:rsid w:val="00134477"/>
    <w:rsid w:val="00135043"/>
    <w:rsid w:val="001351B8"/>
    <w:rsid w:val="00135456"/>
    <w:rsid w:val="001364E2"/>
    <w:rsid w:val="001365E8"/>
    <w:rsid w:val="001371A6"/>
    <w:rsid w:val="0013767F"/>
    <w:rsid w:val="00140549"/>
    <w:rsid w:val="0014092F"/>
    <w:rsid w:val="00140EB6"/>
    <w:rsid w:val="00142495"/>
    <w:rsid w:val="00142B7C"/>
    <w:rsid w:val="00143959"/>
    <w:rsid w:val="00143997"/>
    <w:rsid w:val="00146718"/>
    <w:rsid w:val="001469A4"/>
    <w:rsid w:val="00146EFF"/>
    <w:rsid w:val="00147A64"/>
    <w:rsid w:val="0015049F"/>
    <w:rsid w:val="00150F18"/>
    <w:rsid w:val="00151621"/>
    <w:rsid w:val="00151844"/>
    <w:rsid w:val="00151AB3"/>
    <w:rsid w:val="00152098"/>
    <w:rsid w:val="00153C62"/>
    <w:rsid w:val="0015464D"/>
    <w:rsid w:val="00154A18"/>
    <w:rsid w:val="00155DA7"/>
    <w:rsid w:val="00156962"/>
    <w:rsid w:val="00156FDD"/>
    <w:rsid w:val="00157885"/>
    <w:rsid w:val="001600A8"/>
    <w:rsid w:val="00162208"/>
    <w:rsid w:val="00162437"/>
    <w:rsid w:val="00163246"/>
    <w:rsid w:val="001633FB"/>
    <w:rsid w:val="0016500E"/>
    <w:rsid w:val="00165240"/>
    <w:rsid w:val="00165448"/>
    <w:rsid w:val="001657B9"/>
    <w:rsid w:val="0016581A"/>
    <w:rsid w:val="001658CB"/>
    <w:rsid w:val="00167593"/>
    <w:rsid w:val="001677EF"/>
    <w:rsid w:val="00167829"/>
    <w:rsid w:val="00167A53"/>
    <w:rsid w:val="00170B4A"/>
    <w:rsid w:val="00170E90"/>
    <w:rsid w:val="0017228C"/>
    <w:rsid w:val="00173602"/>
    <w:rsid w:val="00174075"/>
    <w:rsid w:val="00174606"/>
    <w:rsid w:val="00175A71"/>
    <w:rsid w:val="00177611"/>
    <w:rsid w:val="00180144"/>
    <w:rsid w:val="0018053B"/>
    <w:rsid w:val="00180A59"/>
    <w:rsid w:val="00180ACF"/>
    <w:rsid w:val="00180BE7"/>
    <w:rsid w:val="00180F73"/>
    <w:rsid w:val="00180FE1"/>
    <w:rsid w:val="001812D9"/>
    <w:rsid w:val="00182376"/>
    <w:rsid w:val="001830BC"/>
    <w:rsid w:val="001830FD"/>
    <w:rsid w:val="00183E2F"/>
    <w:rsid w:val="00184354"/>
    <w:rsid w:val="00184A13"/>
    <w:rsid w:val="00184AF2"/>
    <w:rsid w:val="00186780"/>
    <w:rsid w:val="001876E4"/>
    <w:rsid w:val="0019162B"/>
    <w:rsid w:val="00191A84"/>
    <w:rsid w:val="001921B5"/>
    <w:rsid w:val="001923DE"/>
    <w:rsid w:val="00192496"/>
    <w:rsid w:val="0019324D"/>
    <w:rsid w:val="00193660"/>
    <w:rsid w:val="00193EB4"/>
    <w:rsid w:val="001940D6"/>
    <w:rsid w:val="001943C6"/>
    <w:rsid w:val="0019499C"/>
    <w:rsid w:val="0019510D"/>
    <w:rsid w:val="001961BE"/>
    <w:rsid w:val="001967D7"/>
    <w:rsid w:val="001969D0"/>
    <w:rsid w:val="001A014C"/>
    <w:rsid w:val="001A030A"/>
    <w:rsid w:val="001A04CA"/>
    <w:rsid w:val="001A09DB"/>
    <w:rsid w:val="001A15A5"/>
    <w:rsid w:val="001A1BFC"/>
    <w:rsid w:val="001A34A9"/>
    <w:rsid w:val="001A4067"/>
    <w:rsid w:val="001A45FC"/>
    <w:rsid w:val="001A51F5"/>
    <w:rsid w:val="001A5F0D"/>
    <w:rsid w:val="001A779E"/>
    <w:rsid w:val="001B0217"/>
    <w:rsid w:val="001B1128"/>
    <w:rsid w:val="001B14C4"/>
    <w:rsid w:val="001B1FC5"/>
    <w:rsid w:val="001B210F"/>
    <w:rsid w:val="001B4055"/>
    <w:rsid w:val="001B47B2"/>
    <w:rsid w:val="001B5262"/>
    <w:rsid w:val="001B625D"/>
    <w:rsid w:val="001B662B"/>
    <w:rsid w:val="001B69B0"/>
    <w:rsid w:val="001B70F1"/>
    <w:rsid w:val="001B73C9"/>
    <w:rsid w:val="001C1A9C"/>
    <w:rsid w:val="001C1FB9"/>
    <w:rsid w:val="001C278E"/>
    <w:rsid w:val="001C3851"/>
    <w:rsid w:val="001C465B"/>
    <w:rsid w:val="001C4B57"/>
    <w:rsid w:val="001C4F6C"/>
    <w:rsid w:val="001C5F34"/>
    <w:rsid w:val="001C7CB2"/>
    <w:rsid w:val="001C7CDE"/>
    <w:rsid w:val="001D0E90"/>
    <w:rsid w:val="001D106A"/>
    <w:rsid w:val="001D1305"/>
    <w:rsid w:val="001D38AA"/>
    <w:rsid w:val="001D3E60"/>
    <w:rsid w:val="001D4D1B"/>
    <w:rsid w:val="001D4D44"/>
    <w:rsid w:val="001D4DC9"/>
    <w:rsid w:val="001D502D"/>
    <w:rsid w:val="001D5100"/>
    <w:rsid w:val="001D7BBA"/>
    <w:rsid w:val="001D7E14"/>
    <w:rsid w:val="001E045F"/>
    <w:rsid w:val="001E0565"/>
    <w:rsid w:val="001E0A76"/>
    <w:rsid w:val="001E0C7B"/>
    <w:rsid w:val="001E16E3"/>
    <w:rsid w:val="001E18E8"/>
    <w:rsid w:val="001E7228"/>
    <w:rsid w:val="001F1C3F"/>
    <w:rsid w:val="001F1EAD"/>
    <w:rsid w:val="001F1EEC"/>
    <w:rsid w:val="001F20B7"/>
    <w:rsid w:val="001F277D"/>
    <w:rsid w:val="001F2B03"/>
    <w:rsid w:val="001F3071"/>
    <w:rsid w:val="001F386A"/>
    <w:rsid w:val="001F3F60"/>
    <w:rsid w:val="001F414C"/>
    <w:rsid w:val="001F48DA"/>
    <w:rsid w:val="001F4963"/>
    <w:rsid w:val="001F617B"/>
    <w:rsid w:val="001F7A4C"/>
    <w:rsid w:val="00200130"/>
    <w:rsid w:val="00200DDE"/>
    <w:rsid w:val="002013BE"/>
    <w:rsid w:val="00201D1B"/>
    <w:rsid w:val="00201EA7"/>
    <w:rsid w:val="00203041"/>
    <w:rsid w:val="00203A9D"/>
    <w:rsid w:val="00203C24"/>
    <w:rsid w:val="00203C32"/>
    <w:rsid w:val="002047A2"/>
    <w:rsid w:val="002049D3"/>
    <w:rsid w:val="00204F11"/>
    <w:rsid w:val="00204F82"/>
    <w:rsid w:val="00205017"/>
    <w:rsid w:val="0020502C"/>
    <w:rsid w:val="002054AA"/>
    <w:rsid w:val="00205736"/>
    <w:rsid w:val="0020574E"/>
    <w:rsid w:val="0020759B"/>
    <w:rsid w:val="00207C03"/>
    <w:rsid w:val="002104F4"/>
    <w:rsid w:val="00210F68"/>
    <w:rsid w:val="0021270E"/>
    <w:rsid w:val="00214820"/>
    <w:rsid w:val="00215060"/>
    <w:rsid w:val="00215B4E"/>
    <w:rsid w:val="0021618B"/>
    <w:rsid w:val="002168E4"/>
    <w:rsid w:val="0021712B"/>
    <w:rsid w:val="00217F7D"/>
    <w:rsid w:val="00220242"/>
    <w:rsid w:val="00220B82"/>
    <w:rsid w:val="002211BC"/>
    <w:rsid w:val="00222351"/>
    <w:rsid w:val="002228D1"/>
    <w:rsid w:val="0022401E"/>
    <w:rsid w:val="00224133"/>
    <w:rsid w:val="00224F9C"/>
    <w:rsid w:val="00225811"/>
    <w:rsid w:val="00227019"/>
    <w:rsid w:val="0022762C"/>
    <w:rsid w:val="002302DB"/>
    <w:rsid w:val="00230BB9"/>
    <w:rsid w:val="002311A2"/>
    <w:rsid w:val="002314DB"/>
    <w:rsid w:val="0023199C"/>
    <w:rsid w:val="00231AA6"/>
    <w:rsid w:val="002320DB"/>
    <w:rsid w:val="00232231"/>
    <w:rsid w:val="00232C90"/>
    <w:rsid w:val="002334C6"/>
    <w:rsid w:val="00233789"/>
    <w:rsid w:val="00233EAF"/>
    <w:rsid w:val="00233EDD"/>
    <w:rsid w:val="00234529"/>
    <w:rsid w:val="00234955"/>
    <w:rsid w:val="00235109"/>
    <w:rsid w:val="00235B7D"/>
    <w:rsid w:val="00236A05"/>
    <w:rsid w:val="00237430"/>
    <w:rsid w:val="00237C7F"/>
    <w:rsid w:val="00237D00"/>
    <w:rsid w:val="00240596"/>
    <w:rsid w:val="0024138C"/>
    <w:rsid w:val="0024330F"/>
    <w:rsid w:val="002438BA"/>
    <w:rsid w:val="00244600"/>
    <w:rsid w:val="0024473E"/>
    <w:rsid w:val="002456CF"/>
    <w:rsid w:val="00245E36"/>
    <w:rsid w:val="00247909"/>
    <w:rsid w:val="00247BE6"/>
    <w:rsid w:val="00247EFB"/>
    <w:rsid w:val="0025050E"/>
    <w:rsid w:val="00251DC7"/>
    <w:rsid w:val="00251F7A"/>
    <w:rsid w:val="00252736"/>
    <w:rsid w:val="002543E8"/>
    <w:rsid w:val="00254D36"/>
    <w:rsid w:val="00254F6B"/>
    <w:rsid w:val="00256551"/>
    <w:rsid w:val="00256714"/>
    <w:rsid w:val="00256C9B"/>
    <w:rsid w:val="0025771E"/>
    <w:rsid w:val="0026174E"/>
    <w:rsid w:val="00261B11"/>
    <w:rsid w:val="002620D3"/>
    <w:rsid w:val="0026249D"/>
    <w:rsid w:val="00262CF6"/>
    <w:rsid w:val="002636EC"/>
    <w:rsid w:val="00264094"/>
    <w:rsid w:val="00264387"/>
    <w:rsid w:val="002644DF"/>
    <w:rsid w:val="00264721"/>
    <w:rsid w:val="00265A7B"/>
    <w:rsid w:val="00265B92"/>
    <w:rsid w:val="00267329"/>
    <w:rsid w:val="00267833"/>
    <w:rsid w:val="002717BE"/>
    <w:rsid w:val="00271893"/>
    <w:rsid w:val="00272C8A"/>
    <w:rsid w:val="002730AC"/>
    <w:rsid w:val="00273C76"/>
    <w:rsid w:val="0027417C"/>
    <w:rsid w:val="00274766"/>
    <w:rsid w:val="0027540B"/>
    <w:rsid w:val="00276471"/>
    <w:rsid w:val="002772BA"/>
    <w:rsid w:val="002777F1"/>
    <w:rsid w:val="00277C15"/>
    <w:rsid w:val="00280AE2"/>
    <w:rsid w:val="00281982"/>
    <w:rsid w:val="00282806"/>
    <w:rsid w:val="00282BC7"/>
    <w:rsid w:val="00285006"/>
    <w:rsid w:val="00286539"/>
    <w:rsid w:val="00286C45"/>
    <w:rsid w:val="00286D88"/>
    <w:rsid w:val="00287065"/>
    <w:rsid w:val="002900CA"/>
    <w:rsid w:val="00290907"/>
    <w:rsid w:val="00290B3D"/>
    <w:rsid w:val="00292090"/>
    <w:rsid w:val="002920EE"/>
    <w:rsid w:val="00293716"/>
    <w:rsid w:val="002937F2"/>
    <w:rsid w:val="00293A33"/>
    <w:rsid w:val="00293AAA"/>
    <w:rsid w:val="00293CEB"/>
    <w:rsid w:val="0029432E"/>
    <w:rsid w:val="0029499F"/>
    <w:rsid w:val="00295789"/>
    <w:rsid w:val="00295A90"/>
    <w:rsid w:val="00295E6E"/>
    <w:rsid w:val="00295ED6"/>
    <w:rsid w:val="0029675C"/>
    <w:rsid w:val="0029797B"/>
    <w:rsid w:val="00297C99"/>
    <w:rsid w:val="002A0791"/>
    <w:rsid w:val="002A0E54"/>
    <w:rsid w:val="002A2235"/>
    <w:rsid w:val="002A2250"/>
    <w:rsid w:val="002A278D"/>
    <w:rsid w:val="002A2985"/>
    <w:rsid w:val="002A2A0C"/>
    <w:rsid w:val="002A31DD"/>
    <w:rsid w:val="002A3753"/>
    <w:rsid w:val="002A39F2"/>
    <w:rsid w:val="002A3F61"/>
    <w:rsid w:val="002A41A2"/>
    <w:rsid w:val="002A449F"/>
    <w:rsid w:val="002A4D23"/>
    <w:rsid w:val="002A5151"/>
    <w:rsid w:val="002A587A"/>
    <w:rsid w:val="002A5AC2"/>
    <w:rsid w:val="002B04E5"/>
    <w:rsid w:val="002B1AD1"/>
    <w:rsid w:val="002B1D5E"/>
    <w:rsid w:val="002B2976"/>
    <w:rsid w:val="002B38BA"/>
    <w:rsid w:val="002B433C"/>
    <w:rsid w:val="002B4B1F"/>
    <w:rsid w:val="002B4DE8"/>
    <w:rsid w:val="002B5C2C"/>
    <w:rsid w:val="002B6319"/>
    <w:rsid w:val="002B6944"/>
    <w:rsid w:val="002B77BC"/>
    <w:rsid w:val="002C08E5"/>
    <w:rsid w:val="002C1848"/>
    <w:rsid w:val="002C265E"/>
    <w:rsid w:val="002C2E66"/>
    <w:rsid w:val="002C39EB"/>
    <w:rsid w:val="002C542E"/>
    <w:rsid w:val="002C5CB9"/>
    <w:rsid w:val="002C6102"/>
    <w:rsid w:val="002C7036"/>
    <w:rsid w:val="002C7B71"/>
    <w:rsid w:val="002C7CB5"/>
    <w:rsid w:val="002C7CD7"/>
    <w:rsid w:val="002D1049"/>
    <w:rsid w:val="002D1319"/>
    <w:rsid w:val="002D16DB"/>
    <w:rsid w:val="002D2FD2"/>
    <w:rsid w:val="002D37D1"/>
    <w:rsid w:val="002D481E"/>
    <w:rsid w:val="002D5500"/>
    <w:rsid w:val="002D60E7"/>
    <w:rsid w:val="002D650A"/>
    <w:rsid w:val="002D6D00"/>
    <w:rsid w:val="002D6F08"/>
    <w:rsid w:val="002D7463"/>
    <w:rsid w:val="002E04BF"/>
    <w:rsid w:val="002E0A06"/>
    <w:rsid w:val="002E10D0"/>
    <w:rsid w:val="002E13EE"/>
    <w:rsid w:val="002E308E"/>
    <w:rsid w:val="002E3577"/>
    <w:rsid w:val="002E3C76"/>
    <w:rsid w:val="002E3CD7"/>
    <w:rsid w:val="002E655B"/>
    <w:rsid w:val="002F035F"/>
    <w:rsid w:val="002F0425"/>
    <w:rsid w:val="002F1560"/>
    <w:rsid w:val="002F16DA"/>
    <w:rsid w:val="002F1F64"/>
    <w:rsid w:val="002F27E7"/>
    <w:rsid w:val="002F29F4"/>
    <w:rsid w:val="002F4D33"/>
    <w:rsid w:val="002F4E2D"/>
    <w:rsid w:val="002F4EE5"/>
    <w:rsid w:val="002F5B24"/>
    <w:rsid w:val="002F5BEB"/>
    <w:rsid w:val="002F5E5A"/>
    <w:rsid w:val="002F5F26"/>
    <w:rsid w:val="002F67D0"/>
    <w:rsid w:val="002F763B"/>
    <w:rsid w:val="002F7C6C"/>
    <w:rsid w:val="002F7F07"/>
    <w:rsid w:val="003003F6"/>
    <w:rsid w:val="003007C3"/>
    <w:rsid w:val="00301B47"/>
    <w:rsid w:val="003039C6"/>
    <w:rsid w:val="00303EF2"/>
    <w:rsid w:val="0030453C"/>
    <w:rsid w:val="003058C0"/>
    <w:rsid w:val="0030611A"/>
    <w:rsid w:val="00306421"/>
    <w:rsid w:val="0030698B"/>
    <w:rsid w:val="00310039"/>
    <w:rsid w:val="00310F1C"/>
    <w:rsid w:val="0031123E"/>
    <w:rsid w:val="0031130C"/>
    <w:rsid w:val="003129E0"/>
    <w:rsid w:val="00312B8D"/>
    <w:rsid w:val="00312C74"/>
    <w:rsid w:val="0031370A"/>
    <w:rsid w:val="00313B4C"/>
    <w:rsid w:val="003147E6"/>
    <w:rsid w:val="00314E1D"/>
    <w:rsid w:val="00315A71"/>
    <w:rsid w:val="003162E8"/>
    <w:rsid w:val="00317000"/>
    <w:rsid w:val="0031707C"/>
    <w:rsid w:val="00317451"/>
    <w:rsid w:val="00317CE5"/>
    <w:rsid w:val="00317EFA"/>
    <w:rsid w:val="00320368"/>
    <w:rsid w:val="003204C2"/>
    <w:rsid w:val="003208DE"/>
    <w:rsid w:val="0032217B"/>
    <w:rsid w:val="003229A6"/>
    <w:rsid w:val="00322AB4"/>
    <w:rsid w:val="00323598"/>
    <w:rsid w:val="00323821"/>
    <w:rsid w:val="00323B4C"/>
    <w:rsid w:val="00323B74"/>
    <w:rsid w:val="00323DDA"/>
    <w:rsid w:val="003241E6"/>
    <w:rsid w:val="00324743"/>
    <w:rsid w:val="0032484B"/>
    <w:rsid w:val="003249F0"/>
    <w:rsid w:val="00324B9A"/>
    <w:rsid w:val="00324FA0"/>
    <w:rsid w:val="00325953"/>
    <w:rsid w:val="00325C4B"/>
    <w:rsid w:val="0032705E"/>
    <w:rsid w:val="003271FE"/>
    <w:rsid w:val="00327A58"/>
    <w:rsid w:val="0033042A"/>
    <w:rsid w:val="003315C9"/>
    <w:rsid w:val="0033164E"/>
    <w:rsid w:val="0033280E"/>
    <w:rsid w:val="00332E4E"/>
    <w:rsid w:val="00333824"/>
    <w:rsid w:val="00334D0E"/>
    <w:rsid w:val="0033513C"/>
    <w:rsid w:val="00335E05"/>
    <w:rsid w:val="00336A88"/>
    <w:rsid w:val="00336D6B"/>
    <w:rsid w:val="003374DC"/>
    <w:rsid w:val="00340288"/>
    <w:rsid w:val="00340691"/>
    <w:rsid w:val="003406E0"/>
    <w:rsid w:val="00340D27"/>
    <w:rsid w:val="003413A3"/>
    <w:rsid w:val="00342B0F"/>
    <w:rsid w:val="003430CF"/>
    <w:rsid w:val="00343A9D"/>
    <w:rsid w:val="00343D48"/>
    <w:rsid w:val="0034499C"/>
    <w:rsid w:val="00344CA2"/>
    <w:rsid w:val="00345C09"/>
    <w:rsid w:val="00346104"/>
    <w:rsid w:val="00346366"/>
    <w:rsid w:val="00346B78"/>
    <w:rsid w:val="00346D16"/>
    <w:rsid w:val="00351205"/>
    <w:rsid w:val="00351A59"/>
    <w:rsid w:val="0035275D"/>
    <w:rsid w:val="003548D3"/>
    <w:rsid w:val="003556F1"/>
    <w:rsid w:val="00355A9B"/>
    <w:rsid w:val="00355DDB"/>
    <w:rsid w:val="00356E30"/>
    <w:rsid w:val="00361006"/>
    <w:rsid w:val="00361478"/>
    <w:rsid w:val="00361A25"/>
    <w:rsid w:val="00362590"/>
    <w:rsid w:val="0036398E"/>
    <w:rsid w:val="00363D66"/>
    <w:rsid w:val="003640D6"/>
    <w:rsid w:val="003645B7"/>
    <w:rsid w:val="00365280"/>
    <w:rsid w:val="0036551D"/>
    <w:rsid w:val="0036580D"/>
    <w:rsid w:val="003669E5"/>
    <w:rsid w:val="003671E6"/>
    <w:rsid w:val="00367962"/>
    <w:rsid w:val="0037055E"/>
    <w:rsid w:val="003729CF"/>
    <w:rsid w:val="00374248"/>
    <w:rsid w:val="003754BA"/>
    <w:rsid w:val="003757EE"/>
    <w:rsid w:val="00377370"/>
    <w:rsid w:val="003775AD"/>
    <w:rsid w:val="00377621"/>
    <w:rsid w:val="003778F2"/>
    <w:rsid w:val="00377CD6"/>
    <w:rsid w:val="003800CC"/>
    <w:rsid w:val="0038084D"/>
    <w:rsid w:val="003809F8"/>
    <w:rsid w:val="00380F66"/>
    <w:rsid w:val="00381093"/>
    <w:rsid w:val="003811AA"/>
    <w:rsid w:val="0038128C"/>
    <w:rsid w:val="003812A3"/>
    <w:rsid w:val="00382328"/>
    <w:rsid w:val="003827C0"/>
    <w:rsid w:val="0038291F"/>
    <w:rsid w:val="00383222"/>
    <w:rsid w:val="00383777"/>
    <w:rsid w:val="00383970"/>
    <w:rsid w:val="00383A69"/>
    <w:rsid w:val="00383C1A"/>
    <w:rsid w:val="00384866"/>
    <w:rsid w:val="00384F9C"/>
    <w:rsid w:val="003853F5"/>
    <w:rsid w:val="00386384"/>
    <w:rsid w:val="00390050"/>
    <w:rsid w:val="003908B5"/>
    <w:rsid w:val="00391A97"/>
    <w:rsid w:val="00392306"/>
    <w:rsid w:val="003923FE"/>
    <w:rsid w:val="003924C7"/>
    <w:rsid w:val="00392920"/>
    <w:rsid w:val="003941EC"/>
    <w:rsid w:val="003955B6"/>
    <w:rsid w:val="003958AA"/>
    <w:rsid w:val="00395BCE"/>
    <w:rsid w:val="00396713"/>
    <w:rsid w:val="00396F81"/>
    <w:rsid w:val="00397093"/>
    <w:rsid w:val="00397253"/>
    <w:rsid w:val="0039738E"/>
    <w:rsid w:val="00397B60"/>
    <w:rsid w:val="00397BBB"/>
    <w:rsid w:val="003A1506"/>
    <w:rsid w:val="003A1FEC"/>
    <w:rsid w:val="003A27C9"/>
    <w:rsid w:val="003A39DC"/>
    <w:rsid w:val="003A4FE7"/>
    <w:rsid w:val="003A567C"/>
    <w:rsid w:val="003A5A3F"/>
    <w:rsid w:val="003A6C37"/>
    <w:rsid w:val="003B0130"/>
    <w:rsid w:val="003B0494"/>
    <w:rsid w:val="003B1A9B"/>
    <w:rsid w:val="003B1E80"/>
    <w:rsid w:val="003B21C5"/>
    <w:rsid w:val="003B2899"/>
    <w:rsid w:val="003B2E6D"/>
    <w:rsid w:val="003B31F2"/>
    <w:rsid w:val="003B38BB"/>
    <w:rsid w:val="003B40E9"/>
    <w:rsid w:val="003B520D"/>
    <w:rsid w:val="003B52E7"/>
    <w:rsid w:val="003B5CF8"/>
    <w:rsid w:val="003B7278"/>
    <w:rsid w:val="003B74F5"/>
    <w:rsid w:val="003C0353"/>
    <w:rsid w:val="003C0595"/>
    <w:rsid w:val="003C07BC"/>
    <w:rsid w:val="003C21CD"/>
    <w:rsid w:val="003C224A"/>
    <w:rsid w:val="003C36E7"/>
    <w:rsid w:val="003C496A"/>
    <w:rsid w:val="003C4BF7"/>
    <w:rsid w:val="003C54B6"/>
    <w:rsid w:val="003C5865"/>
    <w:rsid w:val="003C5CA7"/>
    <w:rsid w:val="003C6453"/>
    <w:rsid w:val="003C68B7"/>
    <w:rsid w:val="003D1351"/>
    <w:rsid w:val="003D1786"/>
    <w:rsid w:val="003D28B7"/>
    <w:rsid w:val="003D5871"/>
    <w:rsid w:val="003E0DE4"/>
    <w:rsid w:val="003E107A"/>
    <w:rsid w:val="003E11E7"/>
    <w:rsid w:val="003E3096"/>
    <w:rsid w:val="003E3CC5"/>
    <w:rsid w:val="003E48AC"/>
    <w:rsid w:val="003E48CF"/>
    <w:rsid w:val="003E4DA3"/>
    <w:rsid w:val="003E5221"/>
    <w:rsid w:val="003E5BF1"/>
    <w:rsid w:val="003E7ED1"/>
    <w:rsid w:val="003E7EE1"/>
    <w:rsid w:val="003F1D0B"/>
    <w:rsid w:val="003F1FCE"/>
    <w:rsid w:val="003F224C"/>
    <w:rsid w:val="003F33AB"/>
    <w:rsid w:val="003F36CC"/>
    <w:rsid w:val="003F4BD5"/>
    <w:rsid w:val="003F5625"/>
    <w:rsid w:val="003F56C2"/>
    <w:rsid w:val="003F5B3E"/>
    <w:rsid w:val="003F61AE"/>
    <w:rsid w:val="003F6206"/>
    <w:rsid w:val="003F7037"/>
    <w:rsid w:val="003F768D"/>
    <w:rsid w:val="003F7C07"/>
    <w:rsid w:val="00400574"/>
    <w:rsid w:val="00401478"/>
    <w:rsid w:val="004014D6"/>
    <w:rsid w:val="004015F8"/>
    <w:rsid w:val="004025D4"/>
    <w:rsid w:val="00402723"/>
    <w:rsid w:val="00402828"/>
    <w:rsid w:val="0040285A"/>
    <w:rsid w:val="004028CA"/>
    <w:rsid w:val="004029ED"/>
    <w:rsid w:val="0040350B"/>
    <w:rsid w:val="00403886"/>
    <w:rsid w:val="00403E1C"/>
    <w:rsid w:val="004054FD"/>
    <w:rsid w:val="004065E6"/>
    <w:rsid w:val="004076B4"/>
    <w:rsid w:val="00407952"/>
    <w:rsid w:val="00407F74"/>
    <w:rsid w:val="004120C4"/>
    <w:rsid w:val="0041297E"/>
    <w:rsid w:val="00412B3C"/>
    <w:rsid w:val="00412D31"/>
    <w:rsid w:val="004141B2"/>
    <w:rsid w:val="004142A0"/>
    <w:rsid w:val="0041507F"/>
    <w:rsid w:val="00415ABA"/>
    <w:rsid w:val="004168E5"/>
    <w:rsid w:val="00416E0C"/>
    <w:rsid w:val="00416EE5"/>
    <w:rsid w:val="00417919"/>
    <w:rsid w:val="00417D8E"/>
    <w:rsid w:val="00421AF9"/>
    <w:rsid w:val="004220A4"/>
    <w:rsid w:val="004221EA"/>
    <w:rsid w:val="0042313F"/>
    <w:rsid w:val="004235F7"/>
    <w:rsid w:val="00424167"/>
    <w:rsid w:val="00424741"/>
    <w:rsid w:val="00424A6F"/>
    <w:rsid w:val="00425642"/>
    <w:rsid w:val="004260AD"/>
    <w:rsid w:val="004263C3"/>
    <w:rsid w:val="00426B69"/>
    <w:rsid w:val="0042707F"/>
    <w:rsid w:val="00427236"/>
    <w:rsid w:val="004302F8"/>
    <w:rsid w:val="00430BEC"/>
    <w:rsid w:val="004312D0"/>
    <w:rsid w:val="00431FB2"/>
    <w:rsid w:val="00433E2E"/>
    <w:rsid w:val="00435793"/>
    <w:rsid w:val="00436277"/>
    <w:rsid w:val="00436409"/>
    <w:rsid w:val="004365B8"/>
    <w:rsid w:val="00436AF0"/>
    <w:rsid w:val="004370EA"/>
    <w:rsid w:val="0043794E"/>
    <w:rsid w:val="004403A4"/>
    <w:rsid w:val="00440BA2"/>
    <w:rsid w:val="004416C4"/>
    <w:rsid w:val="00441E27"/>
    <w:rsid w:val="00442F9C"/>
    <w:rsid w:val="00443A47"/>
    <w:rsid w:val="00444132"/>
    <w:rsid w:val="00444531"/>
    <w:rsid w:val="0044454E"/>
    <w:rsid w:val="00444B7E"/>
    <w:rsid w:val="00444DFB"/>
    <w:rsid w:val="00445880"/>
    <w:rsid w:val="00445C79"/>
    <w:rsid w:val="00445D1A"/>
    <w:rsid w:val="0044646E"/>
    <w:rsid w:val="0044654D"/>
    <w:rsid w:val="00446780"/>
    <w:rsid w:val="00447502"/>
    <w:rsid w:val="00447A32"/>
    <w:rsid w:val="00447C0E"/>
    <w:rsid w:val="00447FEA"/>
    <w:rsid w:val="00450ECA"/>
    <w:rsid w:val="00451ED0"/>
    <w:rsid w:val="00452088"/>
    <w:rsid w:val="004538C3"/>
    <w:rsid w:val="0045425B"/>
    <w:rsid w:val="00454655"/>
    <w:rsid w:val="004548CB"/>
    <w:rsid w:val="004549A9"/>
    <w:rsid w:val="00454AE7"/>
    <w:rsid w:val="00454CC3"/>
    <w:rsid w:val="0045530C"/>
    <w:rsid w:val="0045535D"/>
    <w:rsid w:val="00455AFD"/>
    <w:rsid w:val="00455E02"/>
    <w:rsid w:val="0045763F"/>
    <w:rsid w:val="00457D40"/>
    <w:rsid w:val="00457E6D"/>
    <w:rsid w:val="004600C5"/>
    <w:rsid w:val="00460104"/>
    <w:rsid w:val="00460C53"/>
    <w:rsid w:val="0046179D"/>
    <w:rsid w:val="004625D6"/>
    <w:rsid w:val="004640FD"/>
    <w:rsid w:val="004645DB"/>
    <w:rsid w:val="00464674"/>
    <w:rsid w:val="00464ACA"/>
    <w:rsid w:val="004650A5"/>
    <w:rsid w:val="00465C6D"/>
    <w:rsid w:val="00465EBB"/>
    <w:rsid w:val="00467036"/>
    <w:rsid w:val="00467DC6"/>
    <w:rsid w:val="0047016C"/>
    <w:rsid w:val="00470B26"/>
    <w:rsid w:val="0047186B"/>
    <w:rsid w:val="00471FD4"/>
    <w:rsid w:val="00472058"/>
    <w:rsid w:val="00474D00"/>
    <w:rsid w:val="0047543F"/>
    <w:rsid w:val="004762AA"/>
    <w:rsid w:val="0047692D"/>
    <w:rsid w:val="00477282"/>
    <w:rsid w:val="00477757"/>
    <w:rsid w:val="004779B6"/>
    <w:rsid w:val="00480431"/>
    <w:rsid w:val="00480B77"/>
    <w:rsid w:val="004813C8"/>
    <w:rsid w:val="004820A5"/>
    <w:rsid w:val="00482472"/>
    <w:rsid w:val="0048289B"/>
    <w:rsid w:val="00483607"/>
    <w:rsid w:val="00483D0D"/>
    <w:rsid w:val="00483FE7"/>
    <w:rsid w:val="00484520"/>
    <w:rsid w:val="004850A4"/>
    <w:rsid w:val="00485FBF"/>
    <w:rsid w:val="0048628B"/>
    <w:rsid w:val="004863E3"/>
    <w:rsid w:val="004866FA"/>
    <w:rsid w:val="00486730"/>
    <w:rsid w:val="00487DD4"/>
    <w:rsid w:val="0049110F"/>
    <w:rsid w:val="00491705"/>
    <w:rsid w:val="00492B63"/>
    <w:rsid w:val="004935B8"/>
    <w:rsid w:val="00493AF1"/>
    <w:rsid w:val="00493D48"/>
    <w:rsid w:val="00494041"/>
    <w:rsid w:val="00494761"/>
    <w:rsid w:val="00494BF3"/>
    <w:rsid w:val="00494E96"/>
    <w:rsid w:val="00494ECB"/>
    <w:rsid w:val="00495BD7"/>
    <w:rsid w:val="004965ED"/>
    <w:rsid w:val="004965F1"/>
    <w:rsid w:val="004975CF"/>
    <w:rsid w:val="004A0E66"/>
    <w:rsid w:val="004A104F"/>
    <w:rsid w:val="004A13B9"/>
    <w:rsid w:val="004A2E01"/>
    <w:rsid w:val="004A32D4"/>
    <w:rsid w:val="004A3414"/>
    <w:rsid w:val="004A3FAF"/>
    <w:rsid w:val="004A4781"/>
    <w:rsid w:val="004A53FD"/>
    <w:rsid w:val="004A5E4B"/>
    <w:rsid w:val="004A629C"/>
    <w:rsid w:val="004A66A1"/>
    <w:rsid w:val="004B0811"/>
    <w:rsid w:val="004B1995"/>
    <w:rsid w:val="004B3C89"/>
    <w:rsid w:val="004B4403"/>
    <w:rsid w:val="004B4A8B"/>
    <w:rsid w:val="004B523D"/>
    <w:rsid w:val="004B5942"/>
    <w:rsid w:val="004B6E62"/>
    <w:rsid w:val="004B6FE1"/>
    <w:rsid w:val="004B7C4C"/>
    <w:rsid w:val="004C0408"/>
    <w:rsid w:val="004C05FF"/>
    <w:rsid w:val="004C0B45"/>
    <w:rsid w:val="004C1FC4"/>
    <w:rsid w:val="004C3FCD"/>
    <w:rsid w:val="004C4745"/>
    <w:rsid w:val="004C478E"/>
    <w:rsid w:val="004C6455"/>
    <w:rsid w:val="004C6CA1"/>
    <w:rsid w:val="004C78F6"/>
    <w:rsid w:val="004D0485"/>
    <w:rsid w:val="004D13C3"/>
    <w:rsid w:val="004D15A9"/>
    <w:rsid w:val="004D1618"/>
    <w:rsid w:val="004D21E4"/>
    <w:rsid w:val="004D4EBE"/>
    <w:rsid w:val="004D68F3"/>
    <w:rsid w:val="004D6F16"/>
    <w:rsid w:val="004D796F"/>
    <w:rsid w:val="004E04B9"/>
    <w:rsid w:val="004E05CE"/>
    <w:rsid w:val="004E1130"/>
    <w:rsid w:val="004E11AC"/>
    <w:rsid w:val="004E137E"/>
    <w:rsid w:val="004E2850"/>
    <w:rsid w:val="004E30C7"/>
    <w:rsid w:val="004E3536"/>
    <w:rsid w:val="004E3AD3"/>
    <w:rsid w:val="004E3C6C"/>
    <w:rsid w:val="004E4388"/>
    <w:rsid w:val="004E50BE"/>
    <w:rsid w:val="004E594F"/>
    <w:rsid w:val="004E597E"/>
    <w:rsid w:val="004E623F"/>
    <w:rsid w:val="004E661A"/>
    <w:rsid w:val="004E67B6"/>
    <w:rsid w:val="004E7159"/>
    <w:rsid w:val="004E77FC"/>
    <w:rsid w:val="004E78C4"/>
    <w:rsid w:val="004E792D"/>
    <w:rsid w:val="004F083C"/>
    <w:rsid w:val="004F08BD"/>
    <w:rsid w:val="004F0CDD"/>
    <w:rsid w:val="004F179D"/>
    <w:rsid w:val="004F189D"/>
    <w:rsid w:val="004F1D7E"/>
    <w:rsid w:val="004F2558"/>
    <w:rsid w:val="004F2E5C"/>
    <w:rsid w:val="004F3B46"/>
    <w:rsid w:val="004F508D"/>
    <w:rsid w:val="004F513D"/>
    <w:rsid w:val="004F579C"/>
    <w:rsid w:val="004F5F1C"/>
    <w:rsid w:val="004F724E"/>
    <w:rsid w:val="004F796D"/>
    <w:rsid w:val="005001D8"/>
    <w:rsid w:val="00500846"/>
    <w:rsid w:val="00501697"/>
    <w:rsid w:val="0050194A"/>
    <w:rsid w:val="005024F2"/>
    <w:rsid w:val="00503CD5"/>
    <w:rsid w:val="00505203"/>
    <w:rsid w:val="00505B7F"/>
    <w:rsid w:val="00505DB8"/>
    <w:rsid w:val="0050651C"/>
    <w:rsid w:val="00506AD5"/>
    <w:rsid w:val="00507172"/>
    <w:rsid w:val="00507642"/>
    <w:rsid w:val="00507BDE"/>
    <w:rsid w:val="00511AA9"/>
    <w:rsid w:val="00511F7D"/>
    <w:rsid w:val="00512227"/>
    <w:rsid w:val="0051223E"/>
    <w:rsid w:val="005122F5"/>
    <w:rsid w:val="00512C9E"/>
    <w:rsid w:val="00514C9A"/>
    <w:rsid w:val="005155EB"/>
    <w:rsid w:val="00515A1F"/>
    <w:rsid w:val="00516067"/>
    <w:rsid w:val="005161BC"/>
    <w:rsid w:val="00516A49"/>
    <w:rsid w:val="00516FFB"/>
    <w:rsid w:val="0051793C"/>
    <w:rsid w:val="005202D3"/>
    <w:rsid w:val="00521EA0"/>
    <w:rsid w:val="00522213"/>
    <w:rsid w:val="00522796"/>
    <w:rsid w:val="00523282"/>
    <w:rsid w:val="0052349A"/>
    <w:rsid w:val="00523F8D"/>
    <w:rsid w:val="00524AEC"/>
    <w:rsid w:val="00525437"/>
    <w:rsid w:val="00525516"/>
    <w:rsid w:val="00525AEE"/>
    <w:rsid w:val="00526126"/>
    <w:rsid w:val="00532A49"/>
    <w:rsid w:val="00533CCD"/>
    <w:rsid w:val="00534049"/>
    <w:rsid w:val="00534694"/>
    <w:rsid w:val="00534DF6"/>
    <w:rsid w:val="00535555"/>
    <w:rsid w:val="005366B5"/>
    <w:rsid w:val="00537F89"/>
    <w:rsid w:val="00540024"/>
    <w:rsid w:val="00540739"/>
    <w:rsid w:val="00541BA3"/>
    <w:rsid w:val="00542F36"/>
    <w:rsid w:val="00544146"/>
    <w:rsid w:val="00544C73"/>
    <w:rsid w:val="00544E64"/>
    <w:rsid w:val="005458EB"/>
    <w:rsid w:val="00546A06"/>
    <w:rsid w:val="00547B7C"/>
    <w:rsid w:val="00550837"/>
    <w:rsid w:val="00550D29"/>
    <w:rsid w:val="00551216"/>
    <w:rsid w:val="005516D1"/>
    <w:rsid w:val="005521B4"/>
    <w:rsid w:val="0055256E"/>
    <w:rsid w:val="0055278F"/>
    <w:rsid w:val="005545D1"/>
    <w:rsid w:val="00555E29"/>
    <w:rsid w:val="0055647C"/>
    <w:rsid w:val="00556E00"/>
    <w:rsid w:val="00557644"/>
    <w:rsid w:val="0055791D"/>
    <w:rsid w:val="0055792D"/>
    <w:rsid w:val="00557981"/>
    <w:rsid w:val="00557A42"/>
    <w:rsid w:val="00557BFB"/>
    <w:rsid w:val="00557F6B"/>
    <w:rsid w:val="00561DAB"/>
    <w:rsid w:val="00562775"/>
    <w:rsid w:val="00562D17"/>
    <w:rsid w:val="00562DCC"/>
    <w:rsid w:val="00563435"/>
    <w:rsid w:val="0056382D"/>
    <w:rsid w:val="0056497D"/>
    <w:rsid w:val="00565F67"/>
    <w:rsid w:val="00566269"/>
    <w:rsid w:val="00566539"/>
    <w:rsid w:val="00570218"/>
    <w:rsid w:val="00570853"/>
    <w:rsid w:val="00571737"/>
    <w:rsid w:val="00572D18"/>
    <w:rsid w:val="005731B9"/>
    <w:rsid w:val="00573D25"/>
    <w:rsid w:val="00574620"/>
    <w:rsid w:val="00575044"/>
    <w:rsid w:val="005764D3"/>
    <w:rsid w:val="005807B7"/>
    <w:rsid w:val="00582087"/>
    <w:rsid w:val="005820F0"/>
    <w:rsid w:val="005822B1"/>
    <w:rsid w:val="00582659"/>
    <w:rsid w:val="00582820"/>
    <w:rsid w:val="0058418B"/>
    <w:rsid w:val="005846C1"/>
    <w:rsid w:val="00585A7C"/>
    <w:rsid w:val="0058667B"/>
    <w:rsid w:val="0058727C"/>
    <w:rsid w:val="005879E8"/>
    <w:rsid w:val="00587FCE"/>
    <w:rsid w:val="0059000D"/>
    <w:rsid w:val="005900B9"/>
    <w:rsid w:val="0059034B"/>
    <w:rsid w:val="005903A0"/>
    <w:rsid w:val="00590F54"/>
    <w:rsid w:val="00590FEB"/>
    <w:rsid w:val="00592614"/>
    <w:rsid w:val="00592FF6"/>
    <w:rsid w:val="00593288"/>
    <w:rsid w:val="00593692"/>
    <w:rsid w:val="005957C1"/>
    <w:rsid w:val="00595B35"/>
    <w:rsid w:val="00596959"/>
    <w:rsid w:val="00596A73"/>
    <w:rsid w:val="00596A7E"/>
    <w:rsid w:val="00596EAA"/>
    <w:rsid w:val="0059796B"/>
    <w:rsid w:val="00597BE5"/>
    <w:rsid w:val="00597C03"/>
    <w:rsid w:val="00597C5D"/>
    <w:rsid w:val="005A0E25"/>
    <w:rsid w:val="005A2241"/>
    <w:rsid w:val="005A231D"/>
    <w:rsid w:val="005A23B1"/>
    <w:rsid w:val="005A28D9"/>
    <w:rsid w:val="005A41F8"/>
    <w:rsid w:val="005A442C"/>
    <w:rsid w:val="005A4F82"/>
    <w:rsid w:val="005A5179"/>
    <w:rsid w:val="005A6198"/>
    <w:rsid w:val="005A6314"/>
    <w:rsid w:val="005B0791"/>
    <w:rsid w:val="005B08B3"/>
    <w:rsid w:val="005B1EC6"/>
    <w:rsid w:val="005B2925"/>
    <w:rsid w:val="005B2C6A"/>
    <w:rsid w:val="005B3300"/>
    <w:rsid w:val="005B34AC"/>
    <w:rsid w:val="005B3545"/>
    <w:rsid w:val="005B389E"/>
    <w:rsid w:val="005B40A8"/>
    <w:rsid w:val="005B4402"/>
    <w:rsid w:val="005B4655"/>
    <w:rsid w:val="005B4691"/>
    <w:rsid w:val="005B4766"/>
    <w:rsid w:val="005B4838"/>
    <w:rsid w:val="005B49B1"/>
    <w:rsid w:val="005B4F1A"/>
    <w:rsid w:val="005B5261"/>
    <w:rsid w:val="005B5A75"/>
    <w:rsid w:val="005B5C1D"/>
    <w:rsid w:val="005B6A0E"/>
    <w:rsid w:val="005B6ABF"/>
    <w:rsid w:val="005C0271"/>
    <w:rsid w:val="005C07E6"/>
    <w:rsid w:val="005C0EA8"/>
    <w:rsid w:val="005C218F"/>
    <w:rsid w:val="005C2E79"/>
    <w:rsid w:val="005C39B0"/>
    <w:rsid w:val="005C3A9A"/>
    <w:rsid w:val="005C4AD9"/>
    <w:rsid w:val="005C516C"/>
    <w:rsid w:val="005C6042"/>
    <w:rsid w:val="005C6BB1"/>
    <w:rsid w:val="005C7365"/>
    <w:rsid w:val="005D0854"/>
    <w:rsid w:val="005D08C8"/>
    <w:rsid w:val="005D0EF3"/>
    <w:rsid w:val="005D1351"/>
    <w:rsid w:val="005D178D"/>
    <w:rsid w:val="005D2701"/>
    <w:rsid w:val="005D28D6"/>
    <w:rsid w:val="005D2F10"/>
    <w:rsid w:val="005D3526"/>
    <w:rsid w:val="005D36A1"/>
    <w:rsid w:val="005D3B83"/>
    <w:rsid w:val="005D40E2"/>
    <w:rsid w:val="005D4970"/>
    <w:rsid w:val="005D4D4F"/>
    <w:rsid w:val="005D5071"/>
    <w:rsid w:val="005D52BD"/>
    <w:rsid w:val="005D55C1"/>
    <w:rsid w:val="005D56EF"/>
    <w:rsid w:val="005E06C2"/>
    <w:rsid w:val="005E0E4C"/>
    <w:rsid w:val="005E18F6"/>
    <w:rsid w:val="005E1914"/>
    <w:rsid w:val="005E1EC6"/>
    <w:rsid w:val="005E2452"/>
    <w:rsid w:val="005E24BB"/>
    <w:rsid w:val="005E28F5"/>
    <w:rsid w:val="005E37C6"/>
    <w:rsid w:val="005E4670"/>
    <w:rsid w:val="005E4B8E"/>
    <w:rsid w:val="005E64E6"/>
    <w:rsid w:val="005E727A"/>
    <w:rsid w:val="005E78C1"/>
    <w:rsid w:val="005E7A2F"/>
    <w:rsid w:val="005F0614"/>
    <w:rsid w:val="005F175A"/>
    <w:rsid w:val="005F181A"/>
    <w:rsid w:val="005F1E13"/>
    <w:rsid w:val="005F1FCB"/>
    <w:rsid w:val="005F23F1"/>
    <w:rsid w:val="005F2B39"/>
    <w:rsid w:val="005F2FB2"/>
    <w:rsid w:val="005F3531"/>
    <w:rsid w:val="005F43E8"/>
    <w:rsid w:val="005F50E8"/>
    <w:rsid w:val="005F6248"/>
    <w:rsid w:val="005F66BC"/>
    <w:rsid w:val="005F76DC"/>
    <w:rsid w:val="005F7750"/>
    <w:rsid w:val="005F7C13"/>
    <w:rsid w:val="00600756"/>
    <w:rsid w:val="00601230"/>
    <w:rsid w:val="00601340"/>
    <w:rsid w:val="00601769"/>
    <w:rsid w:val="0060223F"/>
    <w:rsid w:val="0060334B"/>
    <w:rsid w:val="00603418"/>
    <w:rsid w:val="0060342B"/>
    <w:rsid w:val="00604107"/>
    <w:rsid w:val="0060479A"/>
    <w:rsid w:val="00604810"/>
    <w:rsid w:val="006054D4"/>
    <w:rsid w:val="00605D71"/>
    <w:rsid w:val="006100EA"/>
    <w:rsid w:val="00610ED9"/>
    <w:rsid w:val="00611C04"/>
    <w:rsid w:val="00612862"/>
    <w:rsid w:val="00612DCF"/>
    <w:rsid w:val="00612DF4"/>
    <w:rsid w:val="0061316D"/>
    <w:rsid w:val="0061382C"/>
    <w:rsid w:val="006140E2"/>
    <w:rsid w:val="0062007C"/>
    <w:rsid w:val="0062020B"/>
    <w:rsid w:val="0062067B"/>
    <w:rsid w:val="00622BD8"/>
    <w:rsid w:val="00622D00"/>
    <w:rsid w:val="00623C0F"/>
    <w:rsid w:val="00623FE2"/>
    <w:rsid w:val="00623FEA"/>
    <w:rsid w:val="006250C0"/>
    <w:rsid w:val="00625235"/>
    <w:rsid w:val="00625A7A"/>
    <w:rsid w:val="006262A0"/>
    <w:rsid w:val="0062632C"/>
    <w:rsid w:val="006265AC"/>
    <w:rsid w:val="006274B0"/>
    <w:rsid w:val="006323F2"/>
    <w:rsid w:val="006325BE"/>
    <w:rsid w:val="006336F7"/>
    <w:rsid w:val="00633D9E"/>
    <w:rsid w:val="00633FA2"/>
    <w:rsid w:val="00634751"/>
    <w:rsid w:val="00634ABD"/>
    <w:rsid w:val="00635622"/>
    <w:rsid w:val="00637DA7"/>
    <w:rsid w:val="00637FAF"/>
    <w:rsid w:val="00640854"/>
    <w:rsid w:val="006416E3"/>
    <w:rsid w:val="00642581"/>
    <w:rsid w:val="00642849"/>
    <w:rsid w:val="0064379A"/>
    <w:rsid w:val="0064621B"/>
    <w:rsid w:val="00646D86"/>
    <w:rsid w:val="00646F87"/>
    <w:rsid w:val="00652044"/>
    <w:rsid w:val="00652C4D"/>
    <w:rsid w:val="00652EA7"/>
    <w:rsid w:val="0065308A"/>
    <w:rsid w:val="00653590"/>
    <w:rsid w:val="00654320"/>
    <w:rsid w:val="00654E5B"/>
    <w:rsid w:val="00655753"/>
    <w:rsid w:val="00655F5E"/>
    <w:rsid w:val="0065663E"/>
    <w:rsid w:val="00656A53"/>
    <w:rsid w:val="00656F22"/>
    <w:rsid w:val="00657F38"/>
    <w:rsid w:val="00657FF8"/>
    <w:rsid w:val="00660736"/>
    <w:rsid w:val="00660923"/>
    <w:rsid w:val="00661A21"/>
    <w:rsid w:val="00661CAF"/>
    <w:rsid w:val="00661CF2"/>
    <w:rsid w:val="006627EE"/>
    <w:rsid w:val="006629B1"/>
    <w:rsid w:val="00662C9D"/>
    <w:rsid w:val="00664162"/>
    <w:rsid w:val="00664919"/>
    <w:rsid w:val="006657F5"/>
    <w:rsid w:val="00665FB2"/>
    <w:rsid w:val="00666E18"/>
    <w:rsid w:val="00667A60"/>
    <w:rsid w:val="00670CA4"/>
    <w:rsid w:val="00671881"/>
    <w:rsid w:val="00671889"/>
    <w:rsid w:val="00672E88"/>
    <w:rsid w:val="00673759"/>
    <w:rsid w:val="00674CF3"/>
    <w:rsid w:val="00674ED7"/>
    <w:rsid w:val="0067531C"/>
    <w:rsid w:val="00675F00"/>
    <w:rsid w:val="0067621C"/>
    <w:rsid w:val="0067624F"/>
    <w:rsid w:val="006764D6"/>
    <w:rsid w:val="00676CD6"/>
    <w:rsid w:val="00677176"/>
    <w:rsid w:val="00680850"/>
    <w:rsid w:val="00680AE4"/>
    <w:rsid w:val="00681BE0"/>
    <w:rsid w:val="00681CA0"/>
    <w:rsid w:val="0068385F"/>
    <w:rsid w:val="00684A86"/>
    <w:rsid w:val="00685696"/>
    <w:rsid w:val="00685FD2"/>
    <w:rsid w:val="0068675F"/>
    <w:rsid w:val="00686EB3"/>
    <w:rsid w:val="00687764"/>
    <w:rsid w:val="00687813"/>
    <w:rsid w:val="00687D8B"/>
    <w:rsid w:val="00687DAF"/>
    <w:rsid w:val="006907E7"/>
    <w:rsid w:val="006913B0"/>
    <w:rsid w:val="0069188B"/>
    <w:rsid w:val="00691A15"/>
    <w:rsid w:val="00691AEB"/>
    <w:rsid w:val="00692832"/>
    <w:rsid w:val="006933DA"/>
    <w:rsid w:val="00694084"/>
    <w:rsid w:val="00694FE3"/>
    <w:rsid w:val="0069582D"/>
    <w:rsid w:val="00695839"/>
    <w:rsid w:val="006966A0"/>
    <w:rsid w:val="00696815"/>
    <w:rsid w:val="00696A2A"/>
    <w:rsid w:val="00697C32"/>
    <w:rsid w:val="006A0199"/>
    <w:rsid w:val="006A06AA"/>
    <w:rsid w:val="006A0F53"/>
    <w:rsid w:val="006A1829"/>
    <w:rsid w:val="006A1BE2"/>
    <w:rsid w:val="006A28A6"/>
    <w:rsid w:val="006A3842"/>
    <w:rsid w:val="006A474B"/>
    <w:rsid w:val="006A5957"/>
    <w:rsid w:val="006A5F99"/>
    <w:rsid w:val="006A63ED"/>
    <w:rsid w:val="006A64A7"/>
    <w:rsid w:val="006A7677"/>
    <w:rsid w:val="006B0A39"/>
    <w:rsid w:val="006B1249"/>
    <w:rsid w:val="006B13A3"/>
    <w:rsid w:val="006B2242"/>
    <w:rsid w:val="006B248A"/>
    <w:rsid w:val="006B2DED"/>
    <w:rsid w:val="006B39F9"/>
    <w:rsid w:val="006B3A21"/>
    <w:rsid w:val="006B4E13"/>
    <w:rsid w:val="006B5F0E"/>
    <w:rsid w:val="006B6691"/>
    <w:rsid w:val="006B6900"/>
    <w:rsid w:val="006B7AD9"/>
    <w:rsid w:val="006C0D7B"/>
    <w:rsid w:val="006C104E"/>
    <w:rsid w:val="006C17C3"/>
    <w:rsid w:val="006C1D01"/>
    <w:rsid w:val="006C2998"/>
    <w:rsid w:val="006C2E61"/>
    <w:rsid w:val="006C364A"/>
    <w:rsid w:val="006C386F"/>
    <w:rsid w:val="006C4B88"/>
    <w:rsid w:val="006C6314"/>
    <w:rsid w:val="006C755D"/>
    <w:rsid w:val="006C7D50"/>
    <w:rsid w:val="006D0686"/>
    <w:rsid w:val="006D1F34"/>
    <w:rsid w:val="006D2ABD"/>
    <w:rsid w:val="006D4E1C"/>
    <w:rsid w:val="006D4F35"/>
    <w:rsid w:val="006D4F50"/>
    <w:rsid w:val="006D52E0"/>
    <w:rsid w:val="006D5996"/>
    <w:rsid w:val="006D5B1F"/>
    <w:rsid w:val="006D5CF5"/>
    <w:rsid w:val="006D6D89"/>
    <w:rsid w:val="006D7591"/>
    <w:rsid w:val="006E065A"/>
    <w:rsid w:val="006E0744"/>
    <w:rsid w:val="006E0A3F"/>
    <w:rsid w:val="006E35A4"/>
    <w:rsid w:val="006E3988"/>
    <w:rsid w:val="006E45A5"/>
    <w:rsid w:val="006E495D"/>
    <w:rsid w:val="006E55DD"/>
    <w:rsid w:val="006E56D8"/>
    <w:rsid w:val="006E5923"/>
    <w:rsid w:val="006E7279"/>
    <w:rsid w:val="006E77A9"/>
    <w:rsid w:val="006E7E26"/>
    <w:rsid w:val="006F0879"/>
    <w:rsid w:val="006F0ADD"/>
    <w:rsid w:val="006F1DC7"/>
    <w:rsid w:val="006F3644"/>
    <w:rsid w:val="006F3923"/>
    <w:rsid w:val="006F4370"/>
    <w:rsid w:val="006F4677"/>
    <w:rsid w:val="006F46D3"/>
    <w:rsid w:val="006F4CC8"/>
    <w:rsid w:val="006F563A"/>
    <w:rsid w:val="006F5E41"/>
    <w:rsid w:val="006F6010"/>
    <w:rsid w:val="006F62B9"/>
    <w:rsid w:val="006F660A"/>
    <w:rsid w:val="006F75DA"/>
    <w:rsid w:val="006F7B97"/>
    <w:rsid w:val="006F7C9B"/>
    <w:rsid w:val="007002F2"/>
    <w:rsid w:val="00700B28"/>
    <w:rsid w:val="00701127"/>
    <w:rsid w:val="0070142C"/>
    <w:rsid w:val="0070193F"/>
    <w:rsid w:val="00701FF2"/>
    <w:rsid w:val="007046D5"/>
    <w:rsid w:val="0070475F"/>
    <w:rsid w:val="00704923"/>
    <w:rsid w:val="00705833"/>
    <w:rsid w:val="007065F9"/>
    <w:rsid w:val="00706ABD"/>
    <w:rsid w:val="00706ED8"/>
    <w:rsid w:val="00706FDC"/>
    <w:rsid w:val="00707D84"/>
    <w:rsid w:val="00710BEB"/>
    <w:rsid w:val="00711499"/>
    <w:rsid w:val="00712AAF"/>
    <w:rsid w:val="00712DBE"/>
    <w:rsid w:val="00712EEE"/>
    <w:rsid w:val="0071440F"/>
    <w:rsid w:val="007149D3"/>
    <w:rsid w:val="00714E95"/>
    <w:rsid w:val="00715335"/>
    <w:rsid w:val="00715889"/>
    <w:rsid w:val="0071626A"/>
    <w:rsid w:val="00717C86"/>
    <w:rsid w:val="0072232D"/>
    <w:rsid w:val="007228B4"/>
    <w:rsid w:val="00724354"/>
    <w:rsid w:val="00724599"/>
    <w:rsid w:val="00725718"/>
    <w:rsid w:val="00725908"/>
    <w:rsid w:val="00725DE1"/>
    <w:rsid w:val="00726239"/>
    <w:rsid w:val="007265D3"/>
    <w:rsid w:val="00727D50"/>
    <w:rsid w:val="0073061D"/>
    <w:rsid w:val="0073078B"/>
    <w:rsid w:val="00730B2C"/>
    <w:rsid w:val="00730D17"/>
    <w:rsid w:val="00732974"/>
    <w:rsid w:val="00732B1A"/>
    <w:rsid w:val="00733797"/>
    <w:rsid w:val="00733C91"/>
    <w:rsid w:val="00733E9E"/>
    <w:rsid w:val="00734325"/>
    <w:rsid w:val="00734459"/>
    <w:rsid w:val="00734E27"/>
    <w:rsid w:val="00736C11"/>
    <w:rsid w:val="0073729B"/>
    <w:rsid w:val="007409FB"/>
    <w:rsid w:val="00740D88"/>
    <w:rsid w:val="007416F7"/>
    <w:rsid w:val="00742AA3"/>
    <w:rsid w:val="00742FB8"/>
    <w:rsid w:val="007441D9"/>
    <w:rsid w:val="00745139"/>
    <w:rsid w:val="007460BE"/>
    <w:rsid w:val="007473A3"/>
    <w:rsid w:val="0074761D"/>
    <w:rsid w:val="00750B84"/>
    <w:rsid w:val="00750C17"/>
    <w:rsid w:val="007516E8"/>
    <w:rsid w:val="00751888"/>
    <w:rsid w:val="007520F6"/>
    <w:rsid w:val="00754040"/>
    <w:rsid w:val="00754FB9"/>
    <w:rsid w:val="00755684"/>
    <w:rsid w:val="007567E6"/>
    <w:rsid w:val="00756DF9"/>
    <w:rsid w:val="00756EE9"/>
    <w:rsid w:val="007571BA"/>
    <w:rsid w:val="007572C6"/>
    <w:rsid w:val="00757EBA"/>
    <w:rsid w:val="0076070B"/>
    <w:rsid w:val="00760EA0"/>
    <w:rsid w:val="00761E32"/>
    <w:rsid w:val="007625DF"/>
    <w:rsid w:val="007626A9"/>
    <w:rsid w:val="00762EF9"/>
    <w:rsid w:val="00763A94"/>
    <w:rsid w:val="00764818"/>
    <w:rsid w:val="00764E09"/>
    <w:rsid w:val="00764F86"/>
    <w:rsid w:val="00765372"/>
    <w:rsid w:val="007660FB"/>
    <w:rsid w:val="00767AA4"/>
    <w:rsid w:val="00767ACC"/>
    <w:rsid w:val="00767EF0"/>
    <w:rsid w:val="00770325"/>
    <w:rsid w:val="00770CEB"/>
    <w:rsid w:val="00772478"/>
    <w:rsid w:val="00773163"/>
    <w:rsid w:val="00775752"/>
    <w:rsid w:val="00775DDB"/>
    <w:rsid w:val="00776D1F"/>
    <w:rsid w:val="00776D4B"/>
    <w:rsid w:val="007778D6"/>
    <w:rsid w:val="00777E54"/>
    <w:rsid w:val="00780F87"/>
    <w:rsid w:val="007812ED"/>
    <w:rsid w:val="007815A7"/>
    <w:rsid w:val="007834D5"/>
    <w:rsid w:val="00784B6A"/>
    <w:rsid w:val="00785CAE"/>
    <w:rsid w:val="00785FA8"/>
    <w:rsid w:val="0078672E"/>
    <w:rsid w:val="007876F2"/>
    <w:rsid w:val="00790476"/>
    <w:rsid w:val="00792217"/>
    <w:rsid w:val="0079292A"/>
    <w:rsid w:val="00792A27"/>
    <w:rsid w:val="00793ACA"/>
    <w:rsid w:val="00793E39"/>
    <w:rsid w:val="0079431E"/>
    <w:rsid w:val="00795BF2"/>
    <w:rsid w:val="00796847"/>
    <w:rsid w:val="007969B8"/>
    <w:rsid w:val="007A0398"/>
    <w:rsid w:val="007A189D"/>
    <w:rsid w:val="007A24F0"/>
    <w:rsid w:val="007A28A3"/>
    <w:rsid w:val="007A36DE"/>
    <w:rsid w:val="007A3798"/>
    <w:rsid w:val="007A38AA"/>
    <w:rsid w:val="007A3AA3"/>
    <w:rsid w:val="007A3D13"/>
    <w:rsid w:val="007A569F"/>
    <w:rsid w:val="007A56CD"/>
    <w:rsid w:val="007A58CD"/>
    <w:rsid w:val="007A5D7E"/>
    <w:rsid w:val="007A624A"/>
    <w:rsid w:val="007A664B"/>
    <w:rsid w:val="007A6663"/>
    <w:rsid w:val="007A678A"/>
    <w:rsid w:val="007A7584"/>
    <w:rsid w:val="007B1190"/>
    <w:rsid w:val="007B1236"/>
    <w:rsid w:val="007B1C83"/>
    <w:rsid w:val="007B351D"/>
    <w:rsid w:val="007B3D7A"/>
    <w:rsid w:val="007B3E17"/>
    <w:rsid w:val="007B4315"/>
    <w:rsid w:val="007B5CA8"/>
    <w:rsid w:val="007B5E5B"/>
    <w:rsid w:val="007B63D1"/>
    <w:rsid w:val="007B7C0F"/>
    <w:rsid w:val="007C0628"/>
    <w:rsid w:val="007C0AB9"/>
    <w:rsid w:val="007C0E50"/>
    <w:rsid w:val="007C107F"/>
    <w:rsid w:val="007C21CF"/>
    <w:rsid w:val="007C332B"/>
    <w:rsid w:val="007C3891"/>
    <w:rsid w:val="007C3D2C"/>
    <w:rsid w:val="007C3FE2"/>
    <w:rsid w:val="007C4996"/>
    <w:rsid w:val="007C4FC4"/>
    <w:rsid w:val="007C6B6A"/>
    <w:rsid w:val="007C6CF8"/>
    <w:rsid w:val="007C6DEE"/>
    <w:rsid w:val="007D04FF"/>
    <w:rsid w:val="007D09B1"/>
    <w:rsid w:val="007D0E7F"/>
    <w:rsid w:val="007D2107"/>
    <w:rsid w:val="007D27CD"/>
    <w:rsid w:val="007D2C99"/>
    <w:rsid w:val="007D2EDF"/>
    <w:rsid w:val="007D3706"/>
    <w:rsid w:val="007D4037"/>
    <w:rsid w:val="007D4792"/>
    <w:rsid w:val="007D48FB"/>
    <w:rsid w:val="007D56F2"/>
    <w:rsid w:val="007D58C7"/>
    <w:rsid w:val="007D5ACE"/>
    <w:rsid w:val="007D6D3D"/>
    <w:rsid w:val="007D71AA"/>
    <w:rsid w:val="007D775F"/>
    <w:rsid w:val="007D7BC5"/>
    <w:rsid w:val="007E060A"/>
    <w:rsid w:val="007E0B4B"/>
    <w:rsid w:val="007E19AA"/>
    <w:rsid w:val="007E1ADA"/>
    <w:rsid w:val="007E1F3C"/>
    <w:rsid w:val="007E299B"/>
    <w:rsid w:val="007E2A78"/>
    <w:rsid w:val="007E3AFB"/>
    <w:rsid w:val="007E49FF"/>
    <w:rsid w:val="007E5324"/>
    <w:rsid w:val="007E5FB6"/>
    <w:rsid w:val="007E63C4"/>
    <w:rsid w:val="007E7412"/>
    <w:rsid w:val="007F04EF"/>
    <w:rsid w:val="007F0600"/>
    <w:rsid w:val="007F1133"/>
    <w:rsid w:val="007F140C"/>
    <w:rsid w:val="007F1C2E"/>
    <w:rsid w:val="007F20FA"/>
    <w:rsid w:val="007F218B"/>
    <w:rsid w:val="007F237D"/>
    <w:rsid w:val="007F241B"/>
    <w:rsid w:val="007F2E6F"/>
    <w:rsid w:val="007F359B"/>
    <w:rsid w:val="007F37DD"/>
    <w:rsid w:val="007F3A30"/>
    <w:rsid w:val="007F3EDA"/>
    <w:rsid w:val="007F4BE4"/>
    <w:rsid w:val="007F4E1D"/>
    <w:rsid w:val="007F5726"/>
    <w:rsid w:val="007F6712"/>
    <w:rsid w:val="007F712D"/>
    <w:rsid w:val="007F7150"/>
    <w:rsid w:val="008000A2"/>
    <w:rsid w:val="008002D0"/>
    <w:rsid w:val="00800907"/>
    <w:rsid w:val="00800CB3"/>
    <w:rsid w:val="0080176C"/>
    <w:rsid w:val="008017D9"/>
    <w:rsid w:val="008019E8"/>
    <w:rsid w:val="00801E0E"/>
    <w:rsid w:val="00802572"/>
    <w:rsid w:val="008027F6"/>
    <w:rsid w:val="00803C38"/>
    <w:rsid w:val="00804195"/>
    <w:rsid w:val="00806A8E"/>
    <w:rsid w:val="00807414"/>
    <w:rsid w:val="00807489"/>
    <w:rsid w:val="008077B5"/>
    <w:rsid w:val="008078F7"/>
    <w:rsid w:val="0081055D"/>
    <w:rsid w:val="0081081F"/>
    <w:rsid w:val="00811552"/>
    <w:rsid w:val="0081281C"/>
    <w:rsid w:val="00813856"/>
    <w:rsid w:val="008146C7"/>
    <w:rsid w:val="00814B1E"/>
    <w:rsid w:val="0081531E"/>
    <w:rsid w:val="00816175"/>
    <w:rsid w:val="00817CCD"/>
    <w:rsid w:val="00817D65"/>
    <w:rsid w:val="00820A88"/>
    <w:rsid w:val="00821391"/>
    <w:rsid w:val="0082203B"/>
    <w:rsid w:val="0082384B"/>
    <w:rsid w:val="00824FCF"/>
    <w:rsid w:val="00825554"/>
    <w:rsid w:val="00825ED2"/>
    <w:rsid w:val="00826982"/>
    <w:rsid w:val="00827ACC"/>
    <w:rsid w:val="00827F7A"/>
    <w:rsid w:val="00830B35"/>
    <w:rsid w:val="00830F70"/>
    <w:rsid w:val="00831472"/>
    <w:rsid w:val="008318BB"/>
    <w:rsid w:val="0083215E"/>
    <w:rsid w:val="0083219B"/>
    <w:rsid w:val="00832424"/>
    <w:rsid w:val="00833B4E"/>
    <w:rsid w:val="00834750"/>
    <w:rsid w:val="008348E5"/>
    <w:rsid w:val="0083590C"/>
    <w:rsid w:val="00836718"/>
    <w:rsid w:val="00836D21"/>
    <w:rsid w:val="00836F54"/>
    <w:rsid w:val="00837123"/>
    <w:rsid w:val="00837BCD"/>
    <w:rsid w:val="008425F1"/>
    <w:rsid w:val="008426EA"/>
    <w:rsid w:val="00842C08"/>
    <w:rsid w:val="00843CA3"/>
    <w:rsid w:val="00844685"/>
    <w:rsid w:val="00844E9C"/>
    <w:rsid w:val="008455D9"/>
    <w:rsid w:val="00845D8E"/>
    <w:rsid w:val="00846544"/>
    <w:rsid w:val="0084681C"/>
    <w:rsid w:val="00846AD0"/>
    <w:rsid w:val="00847218"/>
    <w:rsid w:val="00847B31"/>
    <w:rsid w:val="00847C7F"/>
    <w:rsid w:val="0085009F"/>
    <w:rsid w:val="00850D3E"/>
    <w:rsid w:val="00850DED"/>
    <w:rsid w:val="00851222"/>
    <w:rsid w:val="00851290"/>
    <w:rsid w:val="00851935"/>
    <w:rsid w:val="00852F1A"/>
    <w:rsid w:val="008547E3"/>
    <w:rsid w:val="00854FC1"/>
    <w:rsid w:val="00856F78"/>
    <w:rsid w:val="0085760E"/>
    <w:rsid w:val="00860F55"/>
    <w:rsid w:val="00860F7C"/>
    <w:rsid w:val="00862DA1"/>
    <w:rsid w:val="00862DA2"/>
    <w:rsid w:val="00863449"/>
    <w:rsid w:val="00863527"/>
    <w:rsid w:val="00864016"/>
    <w:rsid w:val="0086411D"/>
    <w:rsid w:val="00864644"/>
    <w:rsid w:val="00865080"/>
    <w:rsid w:val="00865C3D"/>
    <w:rsid w:val="008661D1"/>
    <w:rsid w:val="008663A7"/>
    <w:rsid w:val="00866659"/>
    <w:rsid w:val="008667E7"/>
    <w:rsid w:val="00867B61"/>
    <w:rsid w:val="008703F9"/>
    <w:rsid w:val="00870652"/>
    <w:rsid w:val="008708A6"/>
    <w:rsid w:val="008712DE"/>
    <w:rsid w:val="0087194A"/>
    <w:rsid w:val="008723E7"/>
    <w:rsid w:val="008733A3"/>
    <w:rsid w:val="00873F6D"/>
    <w:rsid w:val="008748C3"/>
    <w:rsid w:val="0087571B"/>
    <w:rsid w:val="0087599D"/>
    <w:rsid w:val="00875DB8"/>
    <w:rsid w:val="00876AEA"/>
    <w:rsid w:val="00876BC9"/>
    <w:rsid w:val="008771C2"/>
    <w:rsid w:val="00877530"/>
    <w:rsid w:val="008806F6"/>
    <w:rsid w:val="008809F2"/>
    <w:rsid w:val="00881DA1"/>
    <w:rsid w:val="0088209F"/>
    <w:rsid w:val="008823D9"/>
    <w:rsid w:val="008824A1"/>
    <w:rsid w:val="00883A35"/>
    <w:rsid w:val="0088484C"/>
    <w:rsid w:val="00884D52"/>
    <w:rsid w:val="00885932"/>
    <w:rsid w:val="008865A7"/>
    <w:rsid w:val="00886980"/>
    <w:rsid w:val="008914B3"/>
    <w:rsid w:val="00891870"/>
    <w:rsid w:val="00892835"/>
    <w:rsid w:val="00892D21"/>
    <w:rsid w:val="00894073"/>
    <w:rsid w:val="008947E6"/>
    <w:rsid w:val="00894E1D"/>
    <w:rsid w:val="00894F8D"/>
    <w:rsid w:val="00895F05"/>
    <w:rsid w:val="00896000"/>
    <w:rsid w:val="008971FA"/>
    <w:rsid w:val="0089792E"/>
    <w:rsid w:val="00897E3F"/>
    <w:rsid w:val="00897FA4"/>
    <w:rsid w:val="008A0636"/>
    <w:rsid w:val="008A1857"/>
    <w:rsid w:val="008A22E7"/>
    <w:rsid w:val="008A2B08"/>
    <w:rsid w:val="008A31BC"/>
    <w:rsid w:val="008A3639"/>
    <w:rsid w:val="008A42AF"/>
    <w:rsid w:val="008A5AAD"/>
    <w:rsid w:val="008A5FB5"/>
    <w:rsid w:val="008A661B"/>
    <w:rsid w:val="008A6FF1"/>
    <w:rsid w:val="008B0A97"/>
    <w:rsid w:val="008B0D14"/>
    <w:rsid w:val="008B1854"/>
    <w:rsid w:val="008B19AA"/>
    <w:rsid w:val="008B2646"/>
    <w:rsid w:val="008B274C"/>
    <w:rsid w:val="008B2A37"/>
    <w:rsid w:val="008B3A09"/>
    <w:rsid w:val="008B44BF"/>
    <w:rsid w:val="008B48D4"/>
    <w:rsid w:val="008B55D1"/>
    <w:rsid w:val="008B5BA1"/>
    <w:rsid w:val="008B637B"/>
    <w:rsid w:val="008B6820"/>
    <w:rsid w:val="008B6A99"/>
    <w:rsid w:val="008B70C2"/>
    <w:rsid w:val="008C0BCE"/>
    <w:rsid w:val="008C0C34"/>
    <w:rsid w:val="008C0C80"/>
    <w:rsid w:val="008C0E64"/>
    <w:rsid w:val="008C0FC4"/>
    <w:rsid w:val="008C270A"/>
    <w:rsid w:val="008C2D7A"/>
    <w:rsid w:val="008C4182"/>
    <w:rsid w:val="008C43B6"/>
    <w:rsid w:val="008C5832"/>
    <w:rsid w:val="008C62FF"/>
    <w:rsid w:val="008C642D"/>
    <w:rsid w:val="008C7DD6"/>
    <w:rsid w:val="008D008F"/>
    <w:rsid w:val="008D031B"/>
    <w:rsid w:val="008D0609"/>
    <w:rsid w:val="008D0D0A"/>
    <w:rsid w:val="008D0FFF"/>
    <w:rsid w:val="008D1036"/>
    <w:rsid w:val="008D121D"/>
    <w:rsid w:val="008D22D7"/>
    <w:rsid w:val="008D237D"/>
    <w:rsid w:val="008D2ABE"/>
    <w:rsid w:val="008D2F34"/>
    <w:rsid w:val="008D3072"/>
    <w:rsid w:val="008D3938"/>
    <w:rsid w:val="008D3AF6"/>
    <w:rsid w:val="008D51F4"/>
    <w:rsid w:val="008D5BB3"/>
    <w:rsid w:val="008D5DE3"/>
    <w:rsid w:val="008D6064"/>
    <w:rsid w:val="008D60CB"/>
    <w:rsid w:val="008D652E"/>
    <w:rsid w:val="008D695B"/>
    <w:rsid w:val="008D6AE7"/>
    <w:rsid w:val="008D708E"/>
    <w:rsid w:val="008D767E"/>
    <w:rsid w:val="008E032F"/>
    <w:rsid w:val="008E0BFC"/>
    <w:rsid w:val="008E0F00"/>
    <w:rsid w:val="008E27F7"/>
    <w:rsid w:val="008E3729"/>
    <w:rsid w:val="008E433D"/>
    <w:rsid w:val="008E5215"/>
    <w:rsid w:val="008E5612"/>
    <w:rsid w:val="008E58E5"/>
    <w:rsid w:val="008E5DD9"/>
    <w:rsid w:val="008E6532"/>
    <w:rsid w:val="008E6611"/>
    <w:rsid w:val="008E66A4"/>
    <w:rsid w:val="008E79BE"/>
    <w:rsid w:val="008F075F"/>
    <w:rsid w:val="008F1E1E"/>
    <w:rsid w:val="008F2466"/>
    <w:rsid w:val="008F34B7"/>
    <w:rsid w:val="008F3ED8"/>
    <w:rsid w:val="008F3F7E"/>
    <w:rsid w:val="008F4C52"/>
    <w:rsid w:val="008F4DC0"/>
    <w:rsid w:val="008F522A"/>
    <w:rsid w:val="008F529B"/>
    <w:rsid w:val="008F574F"/>
    <w:rsid w:val="008F6AE7"/>
    <w:rsid w:val="008F78CC"/>
    <w:rsid w:val="008F7BAF"/>
    <w:rsid w:val="00900BD0"/>
    <w:rsid w:val="00900BF7"/>
    <w:rsid w:val="00902464"/>
    <w:rsid w:val="0090260D"/>
    <w:rsid w:val="00902E30"/>
    <w:rsid w:val="00904836"/>
    <w:rsid w:val="00904904"/>
    <w:rsid w:val="00905271"/>
    <w:rsid w:val="009064CF"/>
    <w:rsid w:val="009104B8"/>
    <w:rsid w:val="00910B7C"/>
    <w:rsid w:val="009114AC"/>
    <w:rsid w:val="00911719"/>
    <w:rsid w:val="00911E1D"/>
    <w:rsid w:val="0091371E"/>
    <w:rsid w:val="00913B91"/>
    <w:rsid w:val="009149CB"/>
    <w:rsid w:val="00914ADA"/>
    <w:rsid w:val="00914E32"/>
    <w:rsid w:val="00915086"/>
    <w:rsid w:val="009155DB"/>
    <w:rsid w:val="00915F5A"/>
    <w:rsid w:val="00916611"/>
    <w:rsid w:val="00916D05"/>
    <w:rsid w:val="0091703D"/>
    <w:rsid w:val="0091718A"/>
    <w:rsid w:val="009176D3"/>
    <w:rsid w:val="00917B86"/>
    <w:rsid w:val="00917DC9"/>
    <w:rsid w:val="00920183"/>
    <w:rsid w:val="00920449"/>
    <w:rsid w:val="009208F5"/>
    <w:rsid w:val="00921F0F"/>
    <w:rsid w:val="0092228F"/>
    <w:rsid w:val="00923B76"/>
    <w:rsid w:val="009240D7"/>
    <w:rsid w:val="00924120"/>
    <w:rsid w:val="009248BA"/>
    <w:rsid w:val="00924C8E"/>
    <w:rsid w:val="009250CE"/>
    <w:rsid w:val="00925723"/>
    <w:rsid w:val="00925DC7"/>
    <w:rsid w:val="00925E92"/>
    <w:rsid w:val="0092684A"/>
    <w:rsid w:val="009269C7"/>
    <w:rsid w:val="00930C60"/>
    <w:rsid w:val="00930EA6"/>
    <w:rsid w:val="00931CA6"/>
    <w:rsid w:val="00931EC5"/>
    <w:rsid w:val="00932203"/>
    <w:rsid w:val="00932B36"/>
    <w:rsid w:val="00932FF8"/>
    <w:rsid w:val="009338BF"/>
    <w:rsid w:val="00933919"/>
    <w:rsid w:val="00934037"/>
    <w:rsid w:val="0093463B"/>
    <w:rsid w:val="0093593C"/>
    <w:rsid w:val="00936BD5"/>
    <w:rsid w:val="00936BDE"/>
    <w:rsid w:val="00936DFE"/>
    <w:rsid w:val="00936EAF"/>
    <w:rsid w:val="00937030"/>
    <w:rsid w:val="00940937"/>
    <w:rsid w:val="00940FDB"/>
    <w:rsid w:val="00941267"/>
    <w:rsid w:val="009415A9"/>
    <w:rsid w:val="00941FBD"/>
    <w:rsid w:val="009428BA"/>
    <w:rsid w:val="00942A1E"/>
    <w:rsid w:val="009430E3"/>
    <w:rsid w:val="009432AA"/>
    <w:rsid w:val="0094352A"/>
    <w:rsid w:val="00944F46"/>
    <w:rsid w:val="009451C6"/>
    <w:rsid w:val="00945388"/>
    <w:rsid w:val="009457B3"/>
    <w:rsid w:val="009459C0"/>
    <w:rsid w:val="009466E6"/>
    <w:rsid w:val="0095379B"/>
    <w:rsid w:val="009539D1"/>
    <w:rsid w:val="009543E8"/>
    <w:rsid w:val="00954BE7"/>
    <w:rsid w:val="009553E7"/>
    <w:rsid w:val="0095589A"/>
    <w:rsid w:val="00956008"/>
    <w:rsid w:val="0095646E"/>
    <w:rsid w:val="0095762E"/>
    <w:rsid w:val="00957EC7"/>
    <w:rsid w:val="009608EA"/>
    <w:rsid w:val="009622E6"/>
    <w:rsid w:val="0096264B"/>
    <w:rsid w:val="00963101"/>
    <w:rsid w:val="0096323E"/>
    <w:rsid w:val="00963A25"/>
    <w:rsid w:val="00965F53"/>
    <w:rsid w:val="00965F9C"/>
    <w:rsid w:val="0096604C"/>
    <w:rsid w:val="009663C6"/>
    <w:rsid w:val="00966653"/>
    <w:rsid w:val="00966D16"/>
    <w:rsid w:val="009671D4"/>
    <w:rsid w:val="00967FF5"/>
    <w:rsid w:val="00970902"/>
    <w:rsid w:val="00970A8A"/>
    <w:rsid w:val="00970FB1"/>
    <w:rsid w:val="00971BCE"/>
    <w:rsid w:val="00971DEC"/>
    <w:rsid w:val="009721FB"/>
    <w:rsid w:val="0097253D"/>
    <w:rsid w:val="00972689"/>
    <w:rsid w:val="00972962"/>
    <w:rsid w:val="00972C1A"/>
    <w:rsid w:val="00972F0C"/>
    <w:rsid w:val="0097325B"/>
    <w:rsid w:val="00973337"/>
    <w:rsid w:val="0097350C"/>
    <w:rsid w:val="00973529"/>
    <w:rsid w:val="0097357F"/>
    <w:rsid w:val="009741C7"/>
    <w:rsid w:val="00975445"/>
    <w:rsid w:val="00975C45"/>
    <w:rsid w:val="00975CA0"/>
    <w:rsid w:val="00976401"/>
    <w:rsid w:val="0097796B"/>
    <w:rsid w:val="00977AFB"/>
    <w:rsid w:val="00977C1B"/>
    <w:rsid w:val="0098124E"/>
    <w:rsid w:val="00982122"/>
    <w:rsid w:val="009822C9"/>
    <w:rsid w:val="009828EC"/>
    <w:rsid w:val="00982DF4"/>
    <w:rsid w:val="00984058"/>
    <w:rsid w:val="0098481E"/>
    <w:rsid w:val="00985799"/>
    <w:rsid w:val="00986440"/>
    <w:rsid w:val="00987338"/>
    <w:rsid w:val="0098782E"/>
    <w:rsid w:val="00987B7A"/>
    <w:rsid w:val="00990340"/>
    <w:rsid w:val="009906F5"/>
    <w:rsid w:val="0099128C"/>
    <w:rsid w:val="00991571"/>
    <w:rsid w:val="00993E14"/>
    <w:rsid w:val="00994382"/>
    <w:rsid w:val="00994557"/>
    <w:rsid w:val="00994A24"/>
    <w:rsid w:val="00995367"/>
    <w:rsid w:val="00995692"/>
    <w:rsid w:val="00995759"/>
    <w:rsid w:val="0099625E"/>
    <w:rsid w:val="009964C8"/>
    <w:rsid w:val="00996669"/>
    <w:rsid w:val="009A068A"/>
    <w:rsid w:val="009A0C9B"/>
    <w:rsid w:val="009A0CEE"/>
    <w:rsid w:val="009A110E"/>
    <w:rsid w:val="009A164F"/>
    <w:rsid w:val="009A1E2F"/>
    <w:rsid w:val="009A212B"/>
    <w:rsid w:val="009A2867"/>
    <w:rsid w:val="009A28E6"/>
    <w:rsid w:val="009A44BF"/>
    <w:rsid w:val="009A49BB"/>
    <w:rsid w:val="009A4BA3"/>
    <w:rsid w:val="009A4FC6"/>
    <w:rsid w:val="009A6DF6"/>
    <w:rsid w:val="009A7A7E"/>
    <w:rsid w:val="009A7A8C"/>
    <w:rsid w:val="009B14C0"/>
    <w:rsid w:val="009B2791"/>
    <w:rsid w:val="009B311F"/>
    <w:rsid w:val="009B32B0"/>
    <w:rsid w:val="009B4884"/>
    <w:rsid w:val="009B59C1"/>
    <w:rsid w:val="009B59EC"/>
    <w:rsid w:val="009C303D"/>
    <w:rsid w:val="009C32CB"/>
    <w:rsid w:val="009C360D"/>
    <w:rsid w:val="009C3F8F"/>
    <w:rsid w:val="009C5AB9"/>
    <w:rsid w:val="009D0D8E"/>
    <w:rsid w:val="009D166E"/>
    <w:rsid w:val="009D1CC5"/>
    <w:rsid w:val="009D2050"/>
    <w:rsid w:val="009D2FF5"/>
    <w:rsid w:val="009D3016"/>
    <w:rsid w:val="009D38FB"/>
    <w:rsid w:val="009D3C35"/>
    <w:rsid w:val="009D40E9"/>
    <w:rsid w:val="009D428A"/>
    <w:rsid w:val="009D5BFC"/>
    <w:rsid w:val="009D7160"/>
    <w:rsid w:val="009E0101"/>
    <w:rsid w:val="009E0148"/>
    <w:rsid w:val="009E1399"/>
    <w:rsid w:val="009E29BA"/>
    <w:rsid w:val="009E2B65"/>
    <w:rsid w:val="009E2CC6"/>
    <w:rsid w:val="009E371A"/>
    <w:rsid w:val="009E379D"/>
    <w:rsid w:val="009E4F49"/>
    <w:rsid w:val="009E508F"/>
    <w:rsid w:val="009E6C93"/>
    <w:rsid w:val="009E6E14"/>
    <w:rsid w:val="009E7799"/>
    <w:rsid w:val="009F09B7"/>
    <w:rsid w:val="009F0D60"/>
    <w:rsid w:val="009F0DBC"/>
    <w:rsid w:val="009F1DF4"/>
    <w:rsid w:val="009F2208"/>
    <w:rsid w:val="009F483C"/>
    <w:rsid w:val="009F4F6B"/>
    <w:rsid w:val="009F6415"/>
    <w:rsid w:val="009F777A"/>
    <w:rsid w:val="009F7E02"/>
    <w:rsid w:val="00A002B4"/>
    <w:rsid w:val="00A014D2"/>
    <w:rsid w:val="00A01E1E"/>
    <w:rsid w:val="00A01F0C"/>
    <w:rsid w:val="00A0225F"/>
    <w:rsid w:val="00A02555"/>
    <w:rsid w:val="00A02C15"/>
    <w:rsid w:val="00A03517"/>
    <w:rsid w:val="00A04775"/>
    <w:rsid w:val="00A04D72"/>
    <w:rsid w:val="00A05D3B"/>
    <w:rsid w:val="00A06841"/>
    <w:rsid w:val="00A06CFB"/>
    <w:rsid w:val="00A1213D"/>
    <w:rsid w:val="00A12323"/>
    <w:rsid w:val="00A1332A"/>
    <w:rsid w:val="00A14143"/>
    <w:rsid w:val="00A14252"/>
    <w:rsid w:val="00A15125"/>
    <w:rsid w:val="00A1590E"/>
    <w:rsid w:val="00A15943"/>
    <w:rsid w:val="00A17DFC"/>
    <w:rsid w:val="00A2033C"/>
    <w:rsid w:val="00A21BDC"/>
    <w:rsid w:val="00A21C1C"/>
    <w:rsid w:val="00A21E1E"/>
    <w:rsid w:val="00A22008"/>
    <w:rsid w:val="00A224EA"/>
    <w:rsid w:val="00A22555"/>
    <w:rsid w:val="00A237F8"/>
    <w:rsid w:val="00A23EBC"/>
    <w:rsid w:val="00A23F98"/>
    <w:rsid w:val="00A24DBD"/>
    <w:rsid w:val="00A2524F"/>
    <w:rsid w:val="00A25F41"/>
    <w:rsid w:val="00A25FED"/>
    <w:rsid w:val="00A2611C"/>
    <w:rsid w:val="00A27470"/>
    <w:rsid w:val="00A27762"/>
    <w:rsid w:val="00A30D93"/>
    <w:rsid w:val="00A30E38"/>
    <w:rsid w:val="00A30E71"/>
    <w:rsid w:val="00A30F00"/>
    <w:rsid w:val="00A326E6"/>
    <w:rsid w:val="00A327FB"/>
    <w:rsid w:val="00A32BFD"/>
    <w:rsid w:val="00A33224"/>
    <w:rsid w:val="00A33F2B"/>
    <w:rsid w:val="00A3414C"/>
    <w:rsid w:val="00A35D4C"/>
    <w:rsid w:val="00A35E9C"/>
    <w:rsid w:val="00A36ACC"/>
    <w:rsid w:val="00A370B6"/>
    <w:rsid w:val="00A373CC"/>
    <w:rsid w:val="00A409A0"/>
    <w:rsid w:val="00A410F8"/>
    <w:rsid w:val="00A41A2B"/>
    <w:rsid w:val="00A429D7"/>
    <w:rsid w:val="00A43608"/>
    <w:rsid w:val="00A43E14"/>
    <w:rsid w:val="00A44621"/>
    <w:rsid w:val="00A453A0"/>
    <w:rsid w:val="00A45F37"/>
    <w:rsid w:val="00A4643B"/>
    <w:rsid w:val="00A47119"/>
    <w:rsid w:val="00A506D6"/>
    <w:rsid w:val="00A516F5"/>
    <w:rsid w:val="00A51E99"/>
    <w:rsid w:val="00A5289C"/>
    <w:rsid w:val="00A52D41"/>
    <w:rsid w:val="00A53150"/>
    <w:rsid w:val="00A5317D"/>
    <w:rsid w:val="00A5356A"/>
    <w:rsid w:val="00A53705"/>
    <w:rsid w:val="00A53C1A"/>
    <w:rsid w:val="00A53E70"/>
    <w:rsid w:val="00A541C7"/>
    <w:rsid w:val="00A55FDC"/>
    <w:rsid w:val="00A56558"/>
    <w:rsid w:val="00A56CA6"/>
    <w:rsid w:val="00A570FA"/>
    <w:rsid w:val="00A578F0"/>
    <w:rsid w:val="00A57E34"/>
    <w:rsid w:val="00A60694"/>
    <w:rsid w:val="00A615E0"/>
    <w:rsid w:val="00A623CD"/>
    <w:rsid w:val="00A63AFB"/>
    <w:rsid w:val="00A63DF4"/>
    <w:rsid w:val="00A64C3D"/>
    <w:rsid w:val="00A65125"/>
    <w:rsid w:val="00A6533B"/>
    <w:rsid w:val="00A65A36"/>
    <w:rsid w:val="00A66F89"/>
    <w:rsid w:val="00A66FB6"/>
    <w:rsid w:val="00A67B4B"/>
    <w:rsid w:val="00A70FE0"/>
    <w:rsid w:val="00A70FE6"/>
    <w:rsid w:val="00A71152"/>
    <w:rsid w:val="00A71C93"/>
    <w:rsid w:val="00A71D4A"/>
    <w:rsid w:val="00A71E87"/>
    <w:rsid w:val="00A71FCF"/>
    <w:rsid w:val="00A725CB"/>
    <w:rsid w:val="00A726F4"/>
    <w:rsid w:val="00A72A37"/>
    <w:rsid w:val="00A72E72"/>
    <w:rsid w:val="00A73916"/>
    <w:rsid w:val="00A74509"/>
    <w:rsid w:val="00A74E7B"/>
    <w:rsid w:val="00A76043"/>
    <w:rsid w:val="00A77112"/>
    <w:rsid w:val="00A775C3"/>
    <w:rsid w:val="00A77A25"/>
    <w:rsid w:val="00A8027C"/>
    <w:rsid w:val="00A81C95"/>
    <w:rsid w:val="00A8267D"/>
    <w:rsid w:val="00A82BF0"/>
    <w:rsid w:val="00A82DD6"/>
    <w:rsid w:val="00A82DDF"/>
    <w:rsid w:val="00A84269"/>
    <w:rsid w:val="00A84441"/>
    <w:rsid w:val="00A851CA"/>
    <w:rsid w:val="00A85A3A"/>
    <w:rsid w:val="00A85D4B"/>
    <w:rsid w:val="00A86A97"/>
    <w:rsid w:val="00A86F97"/>
    <w:rsid w:val="00A87144"/>
    <w:rsid w:val="00A87739"/>
    <w:rsid w:val="00A87965"/>
    <w:rsid w:val="00A90262"/>
    <w:rsid w:val="00A929CA"/>
    <w:rsid w:val="00A9411B"/>
    <w:rsid w:val="00A94474"/>
    <w:rsid w:val="00A94B61"/>
    <w:rsid w:val="00A94BA0"/>
    <w:rsid w:val="00A94D3B"/>
    <w:rsid w:val="00A94F3D"/>
    <w:rsid w:val="00A955DE"/>
    <w:rsid w:val="00A957EA"/>
    <w:rsid w:val="00A96DB6"/>
    <w:rsid w:val="00A9731E"/>
    <w:rsid w:val="00A97F39"/>
    <w:rsid w:val="00AA09A5"/>
    <w:rsid w:val="00AA0E94"/>
    <w:rsid w:val="00AA1201"/>
    <w:rsid w:val="00AA1908"/>
    <w:rsid w:val="00AA2722"/>
    <w:rsid w:val="00AA4375"/>
    <w:rsid w:val="00AA4A05"/>
    <w:rsid w:val="00AA4DC1"/>
    <w:rsid w:val="00AA7D40"/>
    <w:rsid w:val="00AA7DC1"/>
    <w:rsid w:val="00AB044F"/>
    <w:rsid w:val="00AB1900"/>
    <w:rsid w:val="00AB1C64"/>
    <w:rsid w:val="00AB203C"/>
    <w:rsid w:val="00AB43E6"/>
    <w:rsid w:val="00AB6758"/>
    <w:rsid w:val="00AB68BF"/>
    <w:rsid w:val="00AB6D72"/>
    <w:rsid w:val="00AC0A68"/>
    <w:rsid w:val="00AC0E71"/>
    <w:rsid w:val="00AC1625"/>
    <w:rsid w:val="00AC1C21"/>
    <w:rsid w:val="00AC2EDD"/>
    <w:rsid w:val="00AC30F6"/>
    <w:rsid w:val="00AC4972"/>
    <w:rsid w:val="00AC4A68"/>
    <w:rsid w:val="00AC4E23"/>
    <w:rsid w:val="00AC5EF3"/>
    <w:rsid w:val="00AC5F41"/>
    <w:rsid w:val="00AC6786"/>
    <w:rsid w:val="00AC6D3F"/>
    <w:rsid w:val="00AC7092"/>
    <w:rsid w:val="00AC7291"/>
    <w:rsid w:val="00AC79AD"/>
    <w:rsid w:val="00AC7D10"/>
    <w:rsid w:val="00AC7D33"/>
    <w:rsid w:val="00AD02E7"/>
    <w:rsid w:val="00AD27E8"/>
    <w:rsid w:val="00AD3C17"/>
    <w:rsid w:val="00AD4061"/>
    <w:rsid w:val="00AD410D"/>
    <w:rsid w:val="00AD4329"/>
    <w:rsid w:val="00AD4CE8"/>
    <w:rsid w:val="00AD52B5"/>
    <w:rsid w:val="00AD563C"/>
    <w:rsid w:val="00AD5BE6"/>
    <w:rsid w:val="00AD5FFD"/>
    <w:rsid w:val="00AD6305"/>
    <w:rsid w:val="00AD68EE"/>
    <w:rsid w:val="00AD6B61"/>
    <w:rsid w:val="00AD6EF4"/>
    <w:rsid w:val="00AE01C0"/>
    <w:rsid w:val="00AE0D05"/>
    <w:rsid w:val="00AE1102"/>
    <w:rsid w:val="00AE1978"/>
    <w:rsid w:val="00AE2A3A"/>
    <w:rsid w:val="00AE2B24"/>
    <w:rsid w:val="00AE366D"/>
    <w:rsid w:val="00AE3A9A"/>
    <w:rsid w:val="00AE3E8A"/>
    <w:rsid w:val="00AE42BF"/>
    <w:rsid w:val="00AE49B5"/>
    <w:rsid w:val="00AE4D3C"/>
    <w:rsid w:val="00AE57F6"/>
    <w:rsid w:val="00AE644C"/>
    <w:rsid w:val="00AE69A2"/>
    <w:rsid w:val="00AE7039"/>
    <w:rsid w:val="00AE7E89"/>
    <w:rsid w:val="00AF02AE"/>
    <w:rsid w:val="00AF116D"/>
    <w:rsid w:val="00AF1178"/>
    <w:rsid w:val="00AF1636"/>
    <w:rsid w:val="00AF16F7"/>
    <w:rsid w:val="00AF1880"/>
    <w:rsid w:val="00AF2F78"/>
    <w:rsid w:val="00AF3B5F"/>
    <w:rsid w:val="00AF44B5"/>
    <w:rsid w:val="00AF5553"/>
    <w:rsid w:val="00AF65BE"/>
    <w:rsid w:val="00AF69FD"/>
    <w:rsid w:val="00AF6A90"/>
    <w:rsid w:val="00AF6CF4"/>
    <w:rsid w:val="00AF71D7"/>
    <w:rsid w:val="00AF725A"/>
    <w:rsid w:val="00AF72A8"/>
    <w:rsid w:val="00AF7B16"/>
    <w:rsid w:val="00B007D6"/>
    <w:rsid w:val="00B00DB5"/>
    <w:rsid w:val="00B013AC"/>
    <w:rsid w:val="00B01593"/>
    <w:rsid w:val="00B0183B"/>
    <w:rsid w:val="00B02B5C"/>
    <w:rsid w:val="00B03881"/>
    <w:rsid w:val="00B0394E"/>
    <w:rsid w:val="00B03AD4"/>
    <w:rsid w:val="00B042DE"/>
    <w:rsid w:val="00B04575"/>
    <w:rsid w:val="00B0469B"/>
    <w:rsid w:val="00B04DCE"/>
    <w:rsid w:val="00B06DDC"/>
    <w:rsid w:val="00B06EB9"/>
    <w:rsid w:val="00B06FD3"/>
    <w:rsid w:val="00B1026B"/>
    <w:rsid w:val="00B10CBD"/>
    <w:rsid w:val="00B11612"/>
    <w:rsid w:val="00B11BD1"/>
    <w:rsid w:val="00B1332F"/>
    <w:rsid w:val="00B13338"/>
    <w:rsid w:val="00B13CBD"/>
    <w:rsid w:val="00B148ED"/>
    <w:rsid w:val="00B14CEE"/>
    <w:rsid w:val="00B16574"/>
    <w:rsid w:val="00B1687E"/>
    <w:rsid w:val="00B172B7"/>
    <w:rsid w:val="00B17B64"/>
    <w:rsid w:val="00B17BCB"/>
    <w:rsid w:val="00B2005E"/>
    <w:rsid w:val="00B20579"/>
    <w:rsid w:val="00B2170A"/>
    <w:rsid w:val="00B2253A"/>
    <w:rsid w:val="00B22A09"/>
    <w:rsid w:val="00B22AB7"/>
    <w:rsid w:val="00B22FA4"/>
    <w:rsid w:val="00B2429F"/>
    <w:rsid w:val="00B24FA2"/>
    <w:rsid w:val="00B24FCA"/>
    <w:rsid w:val="00B2550C"/>
    <w:rsid w:val="00B25EC2"/>
    <w:rsid w:val="00B26423"/>
    <w:rsid w:val="00B26713"/>
    <w:rsid w:val="00B270A1"/>
    <w:rsid w:val="00B3004A"/>
    <w:rsid w:val="00B30347"/>
    <w:rsid w:val="00B30DD1"/>
    <w:rsid w:val="00B31D9D"/>
    <w:rsid w:val="00B34096"/>
    <w:rsid w:val="00B3412A"/>
    <w:rsid w:val="00B35573"/>
    <w:rsid w:val="00B35801"/>
    <w:rsid w:val="00B35969"/>
    <w:rsid w:val="00B36328"/>
    <w:rsid w:val="00B36565"/>
    <w:rsid w:val="00B36641"/>
    <w:rsid w:val="00B36C53"/>
    <w:rsid w:val="00B36FAB"/>
    <w:rsid w:val="00B378EF"/>
    <w:rsid w:val="00B40FB1"/>
    <w:rsid w:val="00B41BB1"/>
    <w:rsid w:val="00B42991"/>
    <w:rsid w:val="00B433BF"/>
    <w:rsid w:val="00B435D0"/>
    <w:rsid w:val="00B43FE4"/>
    <w:rsid w:val="00B441C6"/>
    <w:rsid w:val="00B4512F"/>
    <w:rsid w:val="00B45D21"/>
    <w:rsid w:val="00B47490"/>
    <w:rsid w:val="00B5339C"/>
    <w:rsid w:val="00B533E3"/>
    <w:rsid w:val="00B53DA7"/>
    <w:rsid w:val="00B53FF7"/>
    <w:rsid w:val="00B5486A"/>
    <w:rsid w:val="00B55C29"/>
    <w:rsid w:val="00B55FF4"/>
    <w:rsid w:val="00B56DDE"/>
    <w:rsid w:val="00B5738E"/>
    <w:rsid w:val="00B575E0"/>
    <w:rsid w:val="00B577FF"/>
    <w:rsid w:val="00B61764"/>
    <w:rsid w:val="00B6181F"/>
    <w:rsid w:val="00B619D5"/>
    <w:rsid w:val="00B64DFB"/>
    <w:rsid w:val="00B65A00"/>
    <w:rsid w:val="00B66D20"/>
    <w:rsid w:val="00B6764A"/>
    <w:rsid w:val="00B67A88"/>
    <w:rsid w:val="00B70018"/>
    <w:rsid w:val="00B7095D"/>
    <w:rsid w:val="00B71277"/>
    <w:rsid w:val="00B7195F"/>
    <w:rsid w:val="00B71CB2"/>
    <w:rsid w:val="00B71F1B"/>
    <w:rsid w:val="00B73817"/>
    <w:rsid w:val="00B738D7"/>
    <w:rsid w:val="00B744BA"/>
    <w:rsid w:val="00B74DE0"/>
    <w:rsid w:val="00B75E52"/>
    <w:rsid w:val="00B77852"/>
    <w:rsid w:val="00B77C4B"/>
    <w:rsid w:val="00B82986"/>
    <w:rsid w:val="00B82E94"/>
    <w:rsid w:val="00B832F2"/>
    <w:rsid w:val="00B8457D"/>
    <w:rsid w:val="00B84AF2"/>
    <w:rsid w:val="00B85AB0"/>
    <w:rsid w:val="00B85B6D"/>
    <w:rsid w:val="00B860DA"/>
    <w:rsid w:val="00B8629A"/>
    <w:rsid w:val="00B870A0"/>
    <w:rsid w:val="00B870AF"/>
    <w:rsid w:val="00B87222"/>
    <w:rsid w:val="00B87FDD"/>
    <w:rsid w:val="00B90D36"/>
    <w:rsid w:val="00B91E23"/>
    <w:rsid w:val="00B9294E"/>
    <w:rsid w:val="00B930BE"/>
    <w:rsid w:val="00B939FB"/>
    <w:rsid w:val="00B9410B"/>
    <w:rsid w:val="00B945DB"/>
    <w:rsid w:val="00B94EDB"/>
    <w:rsid w:val="00B95A6E"/>
    <w:rsid w:val="00B95DB6"/>
    <w:rsid w:val="00B97395"/>
    <w:rsid w:val="00BA138F"/>
    <w:rsid w:val="00BA1FF7"/>
    <w:rsid w:val="00BA3072"/>
    <w:rsid w:val="00BA4829"/>
    <w:rsid w:val="00BA48D1"/>
    <w:rsid w:val="00BA4C93"/>
    <w:rsid w:val="00BA4FAF"/>
    <w:rsid w:val="00BA5235"/>
    <w:rsid w:val="00BA530B"/>
    <w:rsid w:val="00BA5CCC"/>
    <w:rsid w:val="00BA5E5A"/>
    <w:rsid w:val="00BA7B86"/>
    <w:rsid w:val="00BA7EEB"/>
    <w:rsid w:val="00BA7FA1"/>
    <w:rsid w:val="00BB1768"/>
    <w:rsid w:val="00BB22B6"/>
    <w:rsid w:val="00BB2BCE"/>
    <w:rsid w:val="00BB3CAB"/>
    <w:rsid w:val="00BB4A6A"/>
    <w:rsid w:val="00BB65AA"/>
    <w:rsid w:val="00BB6C5E"/>
    <w:rsid w:val="00BB70D2"/>
    <w:rsid w:val="00BB71E5"/>
    <w:rsid w:val="00BB7D52"/>
    <w:rsid w:val="00BC06A3"/>
    <w:rsid w:val="00BC0E1C"/>
    <w:rsid w:val="00BC12B7"/>
    <w:rsid w:val="00BC12DE"/>
    <w:rsid w:val="00BC14DC"/>
    <w:rsid w:val="00BC1ADF"/>
    <w:rsid w:val="00BC20C3"/>
    <w:rsid w:val="00BC22BA"/>
    <w:rsid w:val="00BC3178"/>
    <w:rsid w:val="00BC4362"/>
    <w:rsid w:val="00BC4AFF"/>
    <w:rsid w:val="00BC61B4"/>
    <w:rsid w:val="00BC61EF"/>
    <w:rsid w:val="00BC6398"/>
    <w:rsid w:val="00BC6B72"/>
    <w:rsid w:val="00BD0285"/>
    <w:rsid w:val="00BD13A5"/>
    <w:rsid w:val="00BD1A2B"/>
    <w:rsid w:val="00BD3322"/>
    <w:rsid w:val="00BD3813"/>
    <w:rsid w:val="00BD43C3"/>
    <w:rsid w:val="00BD43DF"/>
    <w:rsid w:val="00BD45A6"/>
    <w:rsid w:val="00BD51DE"/>
    <w:rsid w:val="00BD5318"/>
    <w:rsid w:val="00BD533D"/>
    <w:rsid w:val="00BD606D"/>
    <w:rsid w:val="00BD610E"/>
    <w:rsid w:val="00BD67BD"/>
    <w:rsid w:val="00BD68F0"/>
    <w:rsid w:val="00BD708B"/>
    <w:rsid w:val="00BD7D31"/>
    <w:rsid w:val="00BD7FA7"/>
    <w:rsid w:val="00BE020F"/>
    <w:rsid w:val="00BE1748"/>
    <w:rsid w:val="00BE1BEC"/>
    <w:rsid w:val="00BE2035"/>
    <w:rsid w:val="00BE222E"/>
    <w:rsid w:val="00BE269C"/>
    <w:rsid w:val="00BE26EC"/>
    <w:rsid w:val="00BE2FC7"/>
    <w:rsid w:val="00BE37FC"/>
    <w:rsid w:val="00BE4239"/>
    <w:rsid w:val="00BE4F08"/>
    <w:rsid w:val="00BE58A0"/>
    <w:rsid w:val="00BE65F6"/>
    <w:rsid w:val="00BE6C77"/>
    <w:rsid w:val="00BF0AAA"/>
    <w:rsid w:val="00BF0DF6"/>
    <w:rsid w:val="00BF16B2"/>
    <w:rsid w:val="00BF22C3"/>
    <w:rsid w:val="00BF2ACA"/>
    <w:rsid w:val="00BF30FA"/>
    <w:rsid w:val="00BF37B7"/>
    <w:rsid w:val="00BF40C4"/>
    <w:rsid w:val="00BF4450"/>
    <w:rsid w:val="00BF501C"/>
    <w:rsid w:val="00BF6378"/>
    <w:rsid w:val="00BF7B30"/>
    <w:rsid w:val="00C016D0"/>
    <w:rsid w:val="00C04D01"/>
    <w:rsid w:val="00C0507B"/>
    <w:rsid w:val="00C05108"/>
    <w:rsid w:val="00C05723"/>
    <w:rsid w:val="00C05A7E"/>
    <w:rsid w:val="00C05EAE"/>
    <w:rsid w:val="00C05EEA"/>
    <w:rsid w:val="00C0709D"/>
    <w:rsid w:val="00C07187"/>
    <w:rsid w:val="00C077AC"/>
    <w:rsid w:val="00C1197F"/>
    <w:rsid w:val="00C12896"/>
    <w:rsid w:val="00C14407"/>
    <w:rsid w:val="00C1539B"/>
    <w:rsid w:val="00C1553C"/>
    <w:rsid w:val="00C15B1D"/>
    <w:rsid w:val="00C16781"/>
    <w:rsid w:val="00C16B83"/>
    <w:rsid w:val="00C16DC0"/>
    <w:rsid w:val="00C17232"/>
    <w:rsid w:val="00C20503"/>
    <w:rsid w:val="00C20CB3"/>
    <w:rsid w:val="00C20DC8"/>
    <w:rsid w:val="00C21461"/>
    <w:rsid w:val="00C23751"/>
    <w:rsid w:val="00C23927"/>
    <w:rsid w:val="00C2665D"/>
    <w:rsid w:val="00C26BFA"/>
    <w:rsid w:val="00C27865"/>
    <w:rsid w:val="00C27871"/>
    <w:rsid w:val="00C27D86"/>
    <w:rsid w:val="00C304CF"/>
    <w:rsid w:val="00C30758"/>
    <w:rsid w:val="00C31EBF"/>
    <w:rsid w:val="00C320F4"/>
    <w:rsid w:val="00C3268F"/>
    <w:rsid w:val="00C32A9E"/>
    <w:rsid w:val="00C33422"/>
    <w:rsid w:val="00C34160"/>
    <w:rsid w:val="00C344CA"/>
    <w:rsid w:val="00C34672"/>
    <w:rsid w:val="00C34F1F"/>
    <w:rsid w:val="00C3541C"/>
    <w:rsid w:val="00C357DA"/>
    <w:rsid w:val="00C35BD0"/>
    <w:rsid w:val="00C36266"/>
    <w:rsid w:val="00C36EE9"/>
    <w:rsid w:val="00C37298"/>
    <w:rsid w:val="00C422F6"/>
    <w:rsid w:val="00C423A2"/>
    <w:rsid w:val="00C424DA"/>
    <w:rsid w:val="00C4286B"/>
    <w:rsid w:val="00C44ADD"/>
    <w:rsid w:val="00C44DFB"/>
    <w:rsid w:val="00C45838"/>
    <w:rsid w:val="00C4589E"/>
    <w:rsid w:val="00C45A8E"/>
    <w:rsid w:val="00C45ABC"/>
    <w:rsid w:val="00C46C38"/>
    <w:rsid w:val="00C47357"/>
    <w:rsid w:val="00C5060C"/>
    <w:rsid w:val="00C50821"/>
    <w:rsid w:val="00C50BB2"/>
    <w:rsid w:val="00C51B4B"/>
    <w:rsid w:val="00C51F0D"/>
    <w:rsid w:val="00C5255D"/>
    <w:rsid w:val="00C53589"/>
    <w:rsid w:val="00C54032"/>
    <w:rsid w:val="00C55266"/>
    <w:rsid w:val="00C552DC"/>
    <w:rsid w:val="00C55798"/>
    <w:rsid w:val="00C56BB4"/>
    <w:rsid w:val="00C57820"/>
    <w:rsid w:val="00C5790E"/>
    <w:rsid w:val="00C57EDE"/>
    <w:rsid w:val="00C608D3"/>
    <w:rsid w:val="00C61E8A"/>
    <w:rsid w:val="00C62377"/>
    <w:rsid w:val="00C6311F"/>
    <w:rsid w:val="00C63AB5"/>
    <w:rsid w:val="00C64466"/>
    <w:rsid w:val="00C64558"/>
    <w:rsid w:val="00C6460B"/>
    <w:rsid w:val="00C647D3"/>
    <w:rsid w:val="00C64A2C"/>
    <w:rsid w:val="00C64E4C"/>
    <w:rsid w:val="00C65790"/>
    <w:rsid w:val="00C658E2"/>
    <w:rsid w:val="00C67854"/>
    <w:rsid w:val="00C71166"/>
    <w:rsid w:val="00C71E1E"/>
    <w:rsid w:val="00C73238"/>
    <w:rsid w:val="00C73AA0"/>
    <w:rsid w:val="00C74257"/>
    <w:rsid w:val="00C76A34"/>
    <w:rsid w:val="00C77C0E"/>
    <w:rsid w:val="00C77EDA"/>
    <w:rsid w:val="00C80798"/>
    <w:rsid w:val="00C8099D"/>
    <w:rsid w:val="00C81847"/>
    <w:rsid w:val="00C81B8F"/>
    <w:rsid w:val="00C81E2B"/>
    <w:rsid w:val="00C82518"/>
    <w:rsid w:val="00C82990"/>
    <w:rsid w:val="00C82AEA"/>
    <w:rsid w:val="00C830BD"/>
    <w:rsid w:val="00C835F1"/>
    <w:rsid w:val="00C83D3E"/>
    <w:rsid w:val="00C84062"/>
    <w:rsid w:val="00C8408F"/>
    <w:rsid w:val="00C85148"/>
    <w:rsid w:val="00C85C0A"/>
    <w:rsid w:val="00C85F99"/>
    <w:rsid w:val="00C8692E"/>
    <w:rsid w:val="00C8762B"/>
    <w:rsid w:val="00C87CBA"/>
    <w:rsid w:val="00C87E8F"/>
    <w:rsid w:val="00C90084"/>
    <w:rsid w:val="00C91A54"/>
    <w:rsid w:val="00C921DA"/>
    <w:rsid w:val="00C92A9B"/>
    <w:rsid w:val="00C932C2"/>
    <w:rsid w:val="00C934CC"/>
    <w:rsid w:val="00C94444"/>
    <w:rsid w:val="00C9497B"/>
    <w:rsid w:val="00C94B29"/>
    <w:rsid w:val="00C95042"/>
    <w:rsid w:val="00C964D8"/>
    <w:rsid w:val="00C97373"/>
    <w:rsid w:val="00CA0516"/>
    <w:rsid w:val="00CA0CE9"/>
    <w:rsid w:val="00CA1B6E"/>
    <w:rsid w:val="00CA1CC3"/>
    <w:rsid w:val="00CA1F3E"/>
    <w:rsid w:val="00CA21BD"/>
    <w:rsid w:val="00CA3251"/>
    <w:rsid w:val="00CA3929"/>
    <w:rsid w:val="00CA4061"/>
    <w:rsid w:val="00CA40D1"/>
    <w:rsid w:val="00CA4124"/>
    <w:rsid w:val="00CA5199"/>
    <w:rsid w:val="00CA5475"/>
    <w:rsid w:val="00CA6343"/>
    <w:rsid w:val="00CA76E2"/>
    <w:rsid w:val="00CB2456"/>
    <w:rsid w:val="00CB3DD7"/>
    <w:rsid w:val="00CB3EDD"/>
    <w:rsid w:val="00CB4C72"/>
    <w:rsid w:val="00CB53FD"/>
    <w:rsid w:val="00CB5E4D"/>
    <w:rsid w:val="00CB615E"/>
    <w:rsid w:val="00CB662F"/>
    <w:rsid w:val="00CB6C08"/>
    <w:rsid w:val="00CB6D21"/>
    <w:rsid w:val="00CB706A"/>
    <w:rsid w:val="00CB7612"/>
    <w:rsid w:val="00CB7A35"/>
    <w:rsid w:val="00CC1488"/>
    <w:rsid w:val="00CC1C77"/>
    <w:rsid w:val="00CC50FE"/>
    <w:rsid w:val="00CC679F"/>
    <w:rsid w:val="00CC690F"/>
    <w:rsid w:val="00CC6A0F"/>
    <w:rsid w:val="00CC7E0E"/>
    <w:rsid w:val="00CD005B"/>
    <w:rsid w:val="00CD063F"/>
    <w:rsid w:val="00CD0C2B"/>
    <w:rsid w:val="00CD0F84"/>
    <w:rsid w:val="00CD1195"/>
    <w:rsid w:val="00CD14F3"/>
    <w:rsid w:val="00CD1913"/>
    <w:rsid w:val="00CD1ACE"/>
    <w:rsid w:val="00CD1D94"/>
    <w:rsid w:val="00CD21EA"/>
    <w:rsid w:val="00CD2B6F"/>
    <w:rsid w:val="00CD2D38"/>
    <w:rsid w:val="00CD3836"/>
    <w:rsid w:val="00CD3A3A"/>
    <w:rsid w:val="00CD4121"/>
    <w:rsid w:val="00CD4C0A"/>
    <w:rsid w:val="00CD5EDC"/>
    <w:rsid w:val="00CD6901"/>
    <w:rsid w:val="00CD6B66"/>
    <w:rsid w:val="00CE0111"/>
    <w:rsid w:val="00CE0909"/>
    <w:rsid w:val="00CE218A"/>
    <w:rsid w:val="00CE228A"/>
    <w:rsid w:val="00CE3142"/>
    <w:rsid w:val="00CE3A32"/>
    <w:rsid w:val="00CE3D5C"/>
    <w:rsid w:val="00CE5512"/>
    <w:rsid w:val="00CE6187"/>
    <w:rsid w:val="00CE6194"/>
    <w:rsid w:val="00CE6748"/>
    <w:rsid w:val="00CE6BFD"/>
    <w:rsid w:val="00CE7114"/>
    <w:rsid w:val="00CF1260"/>
    <w:rsid w:val="00CF1FB0"/>
    <w:rsid w:val="00CF2DE0"/>
    <w:rsid w:val="00CF32B7"/>
    <w:rsid w:val="00CF39D1"/>
    <w:rsid w:val="00CF3D71"/>
    <w:rsid w:val="00CF7E9B"/>
    <w:rsid w:val="00D0011A"/>
    <w:rsid w:val="00D0032B"/>
    <w:rsid w:val="00D01E17"/>
    <w:rsid w:val="00D0223C"/>
    <w:rsid w:val="00D0375D"/>
    <w:rsid w:val="00D043BA"/>
    <w:rsid w:val="00D04524"/>
    <w:rsid w:val="00D045C1"/>
    <w:rsid w:val="00D04DA1"/>
    <w:rsid w:val="00D0502C"/>
    <w:rsid w:val="00D05270"/>
    <w:rsid w:val="00D0547E"/>
    <w:rsid w:val="00D06BDF"/>
    <w:rsid w:val="00D06C39"/>
    <w:rsid w:val="00D07C54"/>
    <w:rsid w:val="00D10BB6"/>
    <w:rsid w:val="00D1129D"/>
    <w:rsid w:val="00D112DC"/>
    <w:rsid w:val="00D125AB"/>
    <w:rsid w:val="00D12BEE"/>
    <w:rsid w:val="00D12CEA"/>
    <w:rsid w:val="00D12F84"/>
    <w:rsid w:val="00D12FB0"/>
    <w:rsid w:val="00D131C7"/>
    <w:rsid w:val="00D131DD"/>
    <w:rsid w:val="00D13AF0"/>
    <w:rsid w:val="00D13E06"/>
    <w:rsid w:val="00D13FDC"/>
    <w:rsid w:val="00D13FF6"/>
    <w:rsid w:val="00D1402E"/>
    <w:rsid w:val="00D1451F"/>
    <w:rsid w:val="00D15033"/>
    <w:rsid w:val="00D1516A"/>
    <w:rsid w:val="00D1667F"/>
    <w:rsid w:val="00D166DA"/>
    <w:rsid w:val="00D17051"/>
    <w:rsid w:val="00D17879"/>
    <w:rsid w:val="00D17DF5"/>
    <w:rsid w:val="00D203CF"/>
    <w:rsid w:val="00D219EA"/>
    <w:rsid w:val="00D22302"/>
    <w:rsid w:val="00D23435"/>
    <w:rsid w:val="00D23AB0"/>
    <w:rsid w:val="00D2510A"/>
    <w:rsid w:val="00D3023A"/>
    <w:rsid w:val="00D30B00"/>
    <w:rsid w:val="00D32404"/>
    <w:rsid w:val="00D329E4"/>
    <w:rsid w:val="00D32DE4"/>
    <w:rsid w:val="00D33133"/>
    <w:rsid w:val="00D331F4"/>
    <w:rsid w:val="00D336FE"/>
    <w:rsid w:val="00D337D1"/>
    <w:rsid w:val="00D33B9F"/>
    <w:rsid w:val="00D33C22"/>
    <w:rsid w:val="00D3454C"/>
    <w:rsid w:val="00D34B17"/>
    <w:rsid w:val="00D355D0"/>
    <w:rsid w:val="00D3566F"/>
    <w:rsid w:val="00D35E8A"/>
    <w:rsid w:val="00D3631F"/>
    <w:rsid w:val="00D36EE8"/>
    <w:rsid w:val="00D36F7A"/>
    <w:rsid w:val="00D37D9E"/>
    <w:rsid w:val="00D40A33"/>
    <w:rsid w:val="00D40C36"/>
    <w:rsid w:val="00D422A0"/>
    <w:rsid w:val="00D428B1"/>
    <w:rsid w:val="00D42AEE"/>
    <w:rsid w:val="00D4434F"/>
    <w:rsid w:val="00D44717"/>
    <w:rsid w:val="00D44735"/>
    <w:rsid w:val="00D44BA1"/>
    <w:rsid w:val="00D45105"/>
    <w:rsid w:val="00D45975"/>
    <w:rsid w:val="00D45B86"/>
    <w:rsid w:val="00D466A9"/>
    <w:rsid w:val="00D47283"/>
    <w:rsid w:val="00D4759C"/>
    <w:rsid w:val="00D5048E"/>
    <w:rsid w:val="00D507B5"/>
    <w:rsid w:val="00D50990"/>
    <w:rsid w:val="00D509D4"/>
    <w:rsid w:val="00D50E53"/>
    <w:rsid w:val="00D5112B"/>
    <w:rsid w:val="00D513CB"/>
    <w:rsid w:val="00D51E6B"/>
    <w:rsid w:val="00D53D1A"/>
    <w:rsid w:val="00D54240"/>
    <w:rsid w:val="00D542D7"/>
    <w:rsid w:val="00D54583"/>
    <w:rsid w:val="00D55715"/>
    <w:rsid w:val="00D56400"/>
    <w:rsid w:val="00D57EA4"/>
    <w:rsid w:val="00D61038"/>
    <w:rsid w:val="00D622A8"/>
    <w:rsid w:val="00D661A2"/>
    <w:rsid w:val="00D66B66"/>
    <w:rsid w:val="00D670AF"/>
    <w:rsid w:val="00D70906"/>
    <w:rsid w:val="00D70F99"/>
    <w:rsid w:val="00D712E8"/>
    <w:rsid w:val="00D71EA8"/>
    <w:rsid w:val="00D7280D"/>
    <w:rsid w:val="00D7334B"/>
    <w:rsid w:val="00D74E57"/>
    <w:rsid w:val="00D75374"/>
    <w:rsid w:val="00D754EC"/>
    <w:rsid w:val="00D76AF5"/>
    <w:rsid w:val="00D76C7E"/>
    <w:rsid w:val="00D76D9C"/>
    <w:rsid w:val="00D806F3"/>
    <w:rsid w:val="00D817BC"/>
    <w:rsid w:val="00D81F3E"/>
    <w:rsid w:val="00D826E9"/>
    <w:rsid w:val="00D82D13"/>
    <w:rsid w:val="00D83841"/>
    <w:rsid w:val="00D83892"/>
    <w:rsid w:val="00D8433E"/>
    <w:rsid w:val="00D84D74"/>
    <w:rsid w:val="00D85D61"/>
    <w:rsid w:val="00D85F98"/>
    <w:rsid w:val="00D8663C"/>
    <w:rsid w:val="00D87A00"/>
    <w:rsid w:val="00D87AC5"/>
    <w:rsid w:val="00D90538"/>
    <w:rsid w:val="00D90DBC"/>
    <w:rsid w:val="00D9131B"/>
    <w:rsid w:val="00D91423"/>
    <w:rsid w:val="00D914DF"/>
    <w:rsid w:val="00D91CE7"/>
    <w:rsid w:val="00D924CA"/>
    <w:rsid w:val="00D927D1"/>
    <w:rsid w:val="00D93622"/>
    <w:rsid w:val="00D93863"/>
    <w:rsid w:val="00D9414A"/>
    <w:rsid w:val="00D956E9"/>
    <w:rsid w:val="00D95761"/>
    <w:rsid w:val="00D958D0"/>
    <w:rsid w:val="00D96383"/>
    <w:rsid w:val="00D966C6"/>
    <w:rsid w:val="00D9746B"/>
    <w:rsid w:val="00D97E38"/>
    <w:rsid w:val="00DA072B"/>
    <w:rsid w:val="00DA09B2"/>
    <w:rsid w:val="00DA0E22"/>
    <w:rsid w:val="00DA3055"/>
    <w:rsid w:val="00DA3280"/>
    <w:rsid w:val="00DA34BE"/>
    <w:rsid w:val="00DA39C0"/>
    <w:rsid w:val="00DA5559"/>
    <w:rsid w:val="00DA5E35"/>
    <w:rsid w:val="00DA650B"/>
    <w:rsid w:val="00DA6F57"/>
    <w:rsid w:val="00DB1AE0"/>
    <w:rsid w:val="00DB2140"/>
    <w:rsid w:val="00DB230D"/>
    <w:rsid w:val="00DB3170"/>
    <w:rsid w:val="00DB3C6F"/>
    <w:rsid w:val="00DB4B00"/>
    <w:rsid w:val="00DB4C73"/>
    <w:rsid w:val="00DB5A89"/>
    <w:rsid w:val="00DB6C92"/>
    <w:rsid w:val="00DB71C1"/>
    <w:rsid w:val="00DB78CB"/>
    <w:rsid w:val="00DC0257"/>
    <w:rsid w:val="00DC1330"/>
    <w:rsid w:val="00DC14E1"/>
    <w:rsid w:val="00DC1754"/>
    <w:rsid w:val="00DC17D6"/>
    <w:rsid w:val="00DC1A13"/>
    <w:rsid w:val="00DC1D91"/>
    <w:rsid w:val="00DC1E53"/>
    <w:rsid w:val="00DC223C"/>
    <w:rsid w:val="00DC370E"/>
    <w:rsid w:val="00DC3C40"/>
    <w:rsid w:val="00DC472C"/>
    <w:rsid w:val="00DC4F25"/>
    <w:rsid w:val="00DC5DE3"/>
    <w:rsid w:val="00DC6CEC"/>
    <w:rsid w:val="00DC6E36"/>
    <w:rsid w:val="00DC7525"/>
    <w:rsid w:val="00DD0BC1"/>
    <w:rsid w:val="00DD1629"/>
    <w:rsid w:val="00DD4AB9"/>
    <w:rsid w:val="00DD5120"/>
    <w:rsid w:val="00DD666F"/>
    <w:rsid w:val="00DD6A0B"/>
    <w:rsid w:val="00DD77ED"/>
    <w:rsid w:val="00DD790F"/>
    <w:rsid w:val="00DE003C"/>
    <w:rsid w:val="00DE0319"/>
    <w:rsid w:val="00DE16CC"/>
    <w:rsid w:val="00DE191C"/>
    <w:rsid w:val="00DE23F9"/>
    <w:rsid w:val="00DE25E3"/>
    <w:rsid w:val="00DE498E"/>
    <w:rsid w:val="00DE4A38"/>
    <w:rsid w:val="00DE523F"/>
    <w:rsid w:val="00DE7036"/>
    <w:rsid w:val="00DE7BCD"/>
    <w:rsid w:val="00DE7F13"/>
    <w:rsid w:val="00DF0A44"/>
    <w:rsid w:val="00DF1E7C"/>
    <w:rsid w:val="00DF241B"/>
    <w:rsid w:val="00DF4485"/>
    <w:rsid w:val="00DF4EE0"/>
    <w:rsid w:val="00DF53DC"/>
    <w:rsid w:val="00DF6C63"/>
    <w:rsid w:val="00E00432"/>
    <w:rsid w:val="00E02199"/>
    <w:rsid w:val="00E02852"/>
    <w:rsid w:val="00E03908"/>
    <w:rsid w:val="00E03A03"/>
    <w:rsid w:val="00E040AD"/>
    <w:rsid w:val="00E04360"/>
    <w:rsid w:val="00E04BC6"/>
    <w:rsid w:val="00E04E39"/>
    <w:rsid w:val="00E05243"/>
    <w:rsid w:val="00E052DF"/>
    <w:rsid w:val="00E053C5"/>
    <w:rsid w:val="00E056AF"/>
    <w:rsid w:val="00E05DA4"/>
    <w:rsid w:val="00E061B0"/>
    <w:rsid w:val="00E0641A"/>
    <w:rsid w:val="00E06934"/>
    <w:rsid w:val="00E077C8"/>
    <w:rsid w:val="00E07981"/>
    <w:rsid w:val="00E07B55"/>
    <w:rsid w:val="00E10596"/>
    <w:rsid w:val="00E107E8"/>
    <w:rsid w:val="00E108DF"/>
    <w:rsid w:val="00E10A7A"/>
    <w:rsid w:val="00E10BF2"/>
    <w:rsid w:val="00E10D29"/>
    <w:rsid w:val="00E11772"/>
    <w:rsid w:val="00E11C0B"/>
    <w:rsid w:val="00E11FFA"/>
    <w:rsid w:val="00E1295C"/>
    <w:rsid w:val="00E1333C"/>
    <w:rsid w:val="00E135AF"/>
    <w:rsid w:val="00E13DAF"/>
    <w:rsid w:val="00E15097"/>
    <w:rsid w:val="00E15ACA"/>
    <w:rsid w:val="00E16042"/>
    <w:rsid w:val="00E1715C"/>
    <w:rsid w:val="00E202F0"/>
    <w:rsid w:val="00E2088C"/>
    <w:rsid w:val="00E20A7C"/>
    <w:rsid w:val="00E20AF9"/>
    <w:rsid w:val="00E210A2"/>
    <w:rsid w:val="00E226F6"/>
    <w:rsid w:val="00E2283F"/>
    <w:rsid w:val="00E239AA"/>
    <w:rsid w:val="00E23C2C"/>
    <w:rsid w:val="00E23DB4"/>
    <w:rsid w:val="00E25F82"/>
    <w:rsid w:val="00E27669"/>
    <w:rsid w:val="00E3061D"/>
    <w:rsid w:val="00E312C9"/>
    <w:rsid w:val="00E31442"/>
    <w:rsid w:val="00E31B0D"/>
    <w:rsid w:val="00E31F2F"/>
    <w:rsid w:val="00E33F19"/>
    <w:rsid w:val="00E3401D"/>
    <w:rsid w:val="00E3406D"/>
    <w:rsid w:val="00E3416A"/>
    <w:rsid w:val="00E34CC0"/>
    <w:rsid w:val="00E34D6A"/>
    <w:rsid w:val="00E3530D"/>
    <w:rsid w:val="00E40027"/>
    <w:rsid w:val="00E420CF"/>
    <w:rsid w:val="00E42748"/>
    <w:rsid w:val="00E4287F"/>
    <w:rsid w:val="00E42B2F"/>
    <w:rsid w:val="00E439BE"/>
    <w:rsid w:val="00E43BB9"/>
    <w:rsid w:val="00E43EE7"/>
    <w:rsid w:val="00E449BA"/>
    <w:rsid w:val="00E4600A"/>
    <w:rsid w:val="00E463D2"/>
    <w:rsid w:val="00E469D6"/>
    <w:rsid w:val="00E46FB5"/>
    <w:rsid w:val="00E47079"/>
    <w:rsid w:val="00E47B55"/>
    <w:rsid w:val="00E505AA"/>
    <w:rsid w:val="00E514B7"/>
    <w:rsid w:val="00E51A3E"/>
    <w:rsid w:val="00E51B99"/>
    <w:rsid w:val="00E51FDA"/>
    <w:rsid w:val="00E524A8"/>
    <w:rsid w:val="00E526E4"/>
    <w:rsid w:val="00E52C26"/>
    <w:rsid w:val="00E52D77"/>
    <w:rsid w:val="00E52E42"/>
    <w:rsid w:val="00E53761"/>
    <w:rsid w:val="00E53A80"/>
    <w:rsid w:val="00E5457C"/>
    <w:rsid w:val="00E54AE1"/>
    <w:rsid w:val="00E54B27"/>
    <w:rsid w:val="00E55730"/>
    <w:rsid w:val="00E56548"/>
    <w:rsid w:val="00E57024"/>
    <w:rsid w:val="00E57BFD"/>
    <w:rsid w:val="00E60A11"/>
    <w:rsid w:val="00E61E85"/>
    <w:rsid w:val="00E61F27"/>
    <w:rsid w:val="00E625CE"/>
    <w:rsid w:val="00E64568"/>
    <w:rsid w:val="00E64BB2"/>
    <w:rsid w:val="00E66EE2"/>
    <w:rsid w:val="00E70075"/>
    <w:rsid w:val="00E709D6"/>
    <w:rsid w:val="00E70E55"/>
    <w:rsid w:val="00E716A2"/>
    <w:rsid w:val="00E71EDD"/>
    <w:rsid w:val="00E72083"/>
    <w:rsid w:val="00E72289"/>
    <w:rsid w:val="00E727B6"/>
    <w:rsid w:val="00E72AFD"/>
    <w:rsid w:val="00E73E9E"/>
    <w:rsid w:val="00E740A8"/>
    <w:rsid w:val="00E74AB0"/>
    <w:rsid w:val="00E7552D"/>
    <w:rsid w:val="00E75DBC"/>
    <w:rsid w:val="00E7604E"/>
    <w:rsid w:val="00E77A48"/>
    <w:rsid w:val="00E80DF8"/>
    <w:rsid w:val="00E815C8"/>
    <w:rsid w:val="00E822F8"/>
    <w:rsid w:val="00E827DC"/>
    <w:rsid w:val="00E83E87"/>
    <w:rsid w:val="00E8410B"/>
    <w:rsid w:val="00E846D3"/>
    <w:rsid w:val="00E85354"/>
    <w:rsid w:val="00E86D80"/>
    <w:rsid w:val="00E8731B"/>
    <w:rsid w:val="00E879C0"/>
    <w:rsid w:val="00E9042A"/>
    <w:rsid w:val="00E90826"/>
    <w:rsid w:val="00E90ECC"/>
    <w:rsid w:val="00E91035"/>
    <w:rsid w:val="00E911A5"/>
    <w:rsid w:val="00E920C3"/>
    <w:rsid w:val="00E9241E"/>
    <w:rsid w:val="00E92996"/>
    <w:rsid w:val="00E92CDB"/>
    <w:rsid w:val="00E94A63"/>
    <w:rsid w:val="00E94E05"/>
    <w:rsid w:val="00E94EB9"/>
    <w:rsid w:val="00E95AF9"/>
    <w:rsid w:val="00E95B20"/>
    <w:rsid w:val="00E961F4"/>
    <w:rsid w:val="00E96208"/>
    <w:rsid w:val="00E9726B"/>
    <w:rsid w:val="00EA05D7"/>
    <w:rsid w:val="00EA1128"/>
    <w:rsid w:val="00EA1504"/>
    <w:rsid w:val="00EA47C8"/>
    <w:rsid w:val="00EA48B0"/>
    <w:rsid w:val="00EA5617"/>
    <w:rsid w:val="00EA56B0"/>
    <w:rsid w:val="00EA60F8"/>
    <w:rsid w:val="00EA64D0"/>
    <w:rsid w:val="00EA64E9"/>
    <w:rsid w:val="00EA677B"/>
    <w:rsid w:val="00EA69FF"/>
    <w:rsid w:val="00EA7854"/>
    <w:rsid w:val="00EA7C72"/>
    <w:rsid w:val="00EA7EB1"/>
    <w:rsid w:val="00EB09C8"/>
    <w:rsid w:val="00EB1ADD"/>
    <w:rsid w:val="00EB1F43"/>
    <w:rsid w:val="00EB21CE"/>
    <w:rsid w:val="00EB318A"/>
    <w:rsid w:val="00EB3956"/>
    <w:rsid w:val="00EB3F8B"/>
    <w:rsid w:val="00EB3FAB"/>
    <w:rsid w:val="00EB46D0"/>
    <w:rsid w:val="00EB4D88"/>
    <w:rsid w:val="00EB5C1C"/>
    <w:rsid w:val="00EB6BAD"/>
    <w:rsid w:val="00EB7162"/>
    <w:rsid w:val="00EB774E"/>
    <w:rsid w:val="00EC09F2"/>
    <w:rsid w:val="00EC16BD"/>
    <w:rsid w:val="00EC46F1"/>
    <w:rsid w:val="00EC478D"/>
    <w:rsid w:val="00EC5630"/>
    <w:rsid w:val="00EC5B1B"/>
    <w:rsid w:val="00ED02E9"/>
    <w:rsid w:val="00ED030A"/>
    <w:rsid w:val="00ED0726"/>
    <w:rsid w:val="00ED0E6B"/>
    <w:rsid w:val="00ED0EFF"/>
    <w:rsid w:val="00ED0F57"/>
    <w:rsid w:val="00ED12F6"/>
    <w:rsid w:val="00ED16C6"/>
    <w:rsid w:val="00ED1EC4"/>
    <w:rsid w:val="00ED1F76"/>
    <w:rsid w:val="00ED38C6"/>
    <w:rsid w:val="00ED3EF7"/>
    <w:rsid w:val="00ED4D58"/>
    <w:rsid w:val="00ED5F07"/>
    <w:rsid w:val="00ED6E2A"/>
    <w:rsid w:val="00EE01F3"/>
    <w:rsid w:val="00EE05FC"/>
    <w:rsid w:val="00EE19C6"/>
    <w:rsid w:val="00EE4118"/>
    <w:rsid w:val="00EE490A"/>
    <w:rsid w:val="00EE5008"/>
    <w:rsid w:val="00EE6A59"/>
    <w:rsid w:val="00EE7189"/>
    <w:rsid w:val="00EE7CBA"/>
    <w:rsid w:val="00EF0414"/>
    <w:rsid w:val="00EF0AC1"/>
    <w:rsid w:val="00EF156A"/>
    <w:rsid w:val="00EF1606"/>
    <w:rsid w:val="00EF1B71"/>
    <w:rsid w:val="00EF23C9"/>
    <w:rsid w:val="00EF33BC"/>
    <w:rsid w:val="00EF3DDD"/>
    <w:rsid w:val="00EF4ECA"/>
    <w:rsid w:val="00EF5687"/>
    <w:rsid w:val="00EF5B40"/>
    <w:rsid w:val="00EF5ECB"/>
    <w:rsid w:val="00EF7492"/>
    <w:rsid w:val="00EF76CA"/>
    <w:rsid w:val="00F00747"/>
    <w:rsid w:val="00F01215"/>
    <w:rsid w:val="00F03551"/>
    <w:rsid w:val="00F037A7"/>
    <w:rsid w:val="00F059F5"/>
    <w:rsid w:val="00F06801"/>
    <w:rsid w:val="00F06933"/>
    <w:rsid w:val="00F06958"/>
    <w:rsid w:val="00F06BE2"/>
    <w:rsid w:val="00F07254"/>
    <w:rsid w:val="00F07C1F"/>
    <w:rsid w:val="00F10F87"/>
    <w:rsid w:val="00F11660"/>
    <w:rsid w:val="00F119C8"/>
    <w:rsid w:val="00F11B34"/>
    <w:rsid w:val="00F12E33"/>
    <w:rsid w:val="00F12FE8"/>
    <w:rsid w:val="00F13FC9"/>
    <w:rsid w:val="00F15103"/>
    <w:rsid w:val="00F15836"/>
    <w:rsid w:val="00F1599C"/>
    <w:rsid w:val="00F16044"/>
    <w:rsid w:val="00F160F0"/>
    <w:rsid w:val="00F16527"/>
    <w:rsid w:val="00F17D3C"/>
    <w:rsid w:val="00F20B77"/>
    <w:rsid w:val="00F20BEA"/>
    <w:rsid w:val="00F21512"/>
    <w:rsid w:val="00F2176F"/>
    <w:rsid w:val="00F21A32"/>
    <w:rsid w:val="00F21B59"/>
    <w:rsid w:val="00F22034"/>
    <w:rsid w:val="00F22704"/>
    <w:rsid w:val="00F2526B"/>
    <w:rsid w:val="00F2532C"/>
    <w:rsid w:val="00F26210"/>
    <w:rsid w:val="00F2662B"/>
    <w:rsid w:val="00F2676D"/>
    <w:rsid w:val="00F26F11"/>
    <w:rsid w:val="00F27B6F"/>
    <w:rsid w:val="00F27D77"/>
    <w:rsid w:val="00F30670"/>
    <w:rsid w:val="00F30ED1"/>
    <w:rsid w:val="00F31730"/>
    <w:rsid w:val="00F3219D"/>
    <w:rsid w:val="00F32F03"/>
    <w:rsid w:val="00F33334"/>
    <w:rsid w:val="00F339D9"/>
    <w:rsid w:val="00F33ABD"/>
    <w:rsid w:val="00F347F5"/>
    <w:rsid w:val="00F34AA7"/>
    <w:rsid w:val="00F34D18"/>
    <w:rsid w:val="00F34F5B"/>
    <w:rsid w:val="00F35126"/>
    <w:rsid w:val="00F351F4"/>
    <w:rsid w:val="00F35374"/>
    <w:rsid w:val="00F35A64"/>
    <w:rsid w:val="00F35D87"/>
    <w:rsid w:val="00F3635A"/>
    <w:rsid w:val="00F36E17"/>
    <w:rsid w:val="00F37320"/>
    <w:rsid w:val="00F4001D"/>
    <w:rsid w:val="00F41B65"/>
    <w:rsid w:val="00F42B54"/>
    <w:rsid w:val="00F433FC"/>
    <w:rsid w:val="00F4348E"/>
    <w:rsid w:val="00F46543"/>
    <w:rsid w:val="00F465F1"/>
    <w:rsid w:val="00F4668F"/>
    <w:rsid w:val="00F46850"/>
    <w:rsid w:val="00F46C05"/>
    <w:rsid w:val="00F46CEB"/>
    <w:rsid w:val="00F477FE"/>
    <w:rsid w:val="00F5023F"/>
    <w:rsid w:val="00F519FA"/>
    <w:rsid w:val="00F52BB3"/>
    <w:rsid w:val="00F52CA6"/>
    <w:rsid w:val="00F52D8A"/>
    <w:rsid w:val="00F52EDA"/>
    <w:rsid w:val="00F53760"/>
    <w:rsid w:val="00F54AA9"/>
    <w:rsid w:val="00F55B5A"/>
    <w:rsid w:val="00F564D2"/>
    <w:rsid w:val="00F61479"/>
    <w:rsid w:val="00F619C0"/>
    <w:rsid w:val="00F63727"/>
    <w:rsid w:val="00F63CD8"/>
    <w:rsid w:val="00F64159"/>
    <w:rsid w:val="00F64BD5"/>
    <w:rsid w:val="00F678BC"/>
    <w:rsid w:val="00F67B13"/>
    <w:rsid w:val="00F702BB"/>
    <w:rsid w:val="00F706C0"/>
    <w:rsid w:val="00F71A38"/>
    <w:rsid w:val="00F71A6E"/>
    <w:rsid w:val="00F71B2A"/>
    <w:rsid w:val="00F7283C"/>
    <w:rsid w:val="00F72C43"/>
    <w:rsid w:val="00F732FC"/>
    <w:rsid w:val="00F745D5"/>
    <w:rsid w:val="00F75568"/>
    <w:rsid w:val="00F75E62"/>
    <w:rsid w:val="00F762FF"/>
    <w:rsid w:val="00F7649A"/>
    <w:rsid w:val="00F76A94"/>
    <w:rsid w:val="00F76F60"/>
    <w:rsid w:val="00F771C0"/>
    <w:rsid w:val="00F77847"/>
    <w:rsid w:val="00F77D58"/>
    <w:rsid w:val="00F77ECD"/>
    <w:rsid w:val="00F80176"/>
    <w:rsid w:val="00F81D42"/>
    <w:rsid w:val="00F839E9"/>
    <w:rsid w:val="00F8463A"/>
    <w:rsid w:val="00F850D9"/>
    <w:rsid w:val="00F85407"/>
    <w:rsid w:val="00F857BA"/>
    <w:rsid w:val="00F90D61"/>
    <w:rsid w:val="00F90DF9"/>
    <w:rsid w:val="00F917B4"/>
    <w:rsid w:val="00F92038"/>
    <w:rsid w:val="00F9219A"/>
    <w:rsid w:val="00F94358"/>
    <w:rsid w:val="00F94B90"/>
    <w:rsid w:val="00F958C2"/>
    <w:rsid w:val="00F958FC"/>
    <w:rsid w:val="00F969F2"/>
    <w:rsid w:val="00FA12AA"/>
    <w:rsid w:val="00FA1B11"/>
    <w:rsid w:val="00FA361F"/>
    <w:rsid w:val="00FA3908"/>
    <w:rsid w:val="00FA3F72"/>
    <w:rsid w:val="00FA40B8"/>
    <w:rsid w:val="00FA40BE"/>
    <w:rsid w:val="00FA4259"/>
    <w:rsid w:val="00FA4EB7"/>
    <w:rsid w:val="00FA5C21"/>
    <w:rsid w:val="00FA686B"/>
    <w:rsid w:val="00FA6C75"/>
    <w:rsid w:val="00FA6ECC"/>
    <w:rsid w:val="00FA709A"/>
    <w:rsid w:val="00FA70B8"/>
    <w:rsid w:val="00FA7DAE"/>
    <w:rsid w:val="00FB0DF7"/>
    <w:rsid w:val="00FB114A"/>
    <w:rsid w:val="00FB2425"/>
    <w:rsid w:val="00FB2C77"/>
    <w:rsid w:val="00FB3E53"/>
    <w:rsid w:val="00FB4E23"/>
    <w:rsid w:val="00FB58B6"/>
    <w:rsid w:val="00FB698D"/>
    <w:rsid w:val="00FB7185"/>
    <w:rsid w:val="00FC024A"/>
    <w:rsid w:val="00FC0502"/>
    <w:rsid w:val="00FC0B4F"/>
    <w:rsid w:val="00FC11A3"/>
    <w:rsid w:val="00FC2B4B"/>
    <w:rsid w:val="00FC55F5"/>
    <w:rsid w:val="00FC60E3"/>
    <w:rsid w:val="00FC6D6C"/>
    <w:rsid w:val="00FC6F60"/>
    <w:rsid w:val="00FC7C2D"/>
    <w:rsid w:val="00FD0216"/>
    <w:rsid w:val="00FD07F0"/>
    <w:rsid w:val="00FD1586"/>
    <w:rsid w:val="00FD1E8C"/>
    <w:rsid w:val="00FD1EA3"/>
    <w:rsid w:val="00FD209F"/>
    <w:rsid w:val="00FD2BE7"/>
    <w:rsid w:val="00FD40F3"/>
    <w:rsid w:val="00FD42D8"/>
    <w:rsid w:val="00FD47BB"/>
    <w:rsid w:val="00FD56E5"/>
    <w:rsid w:val="00FD5A6E"/>
    <w:rsid w:val="00FD67B0"/>
    <w:rsid w:val="00FD68AC"/>
    <w:rsid w:val="00FE0503"/>
    <w:rsid w:val="00FE0EF3"/>
    <w:rsid w:val="00FE1366"/>
    <w:rsid w:val="00FE1D3E"/>
    <w:rsid w:val="00FE1E98"/>
    <w:rsid w:val="00FE285D"/>
    <w:rsid w:val="00FE3412"/>
    <w:rsid w:val="00FE3876"/>
    <w:rsid w:val="00FE3D63"/>
    <w:rsid w:val="00FE4249"/>
    <w:rsid w:val="00FE5B91"/>
    <w:rsid w:val="00FE608C"/>
    <w:rsid w:val="00FE658C"/>
    <w:rsid w:val="00FE6C16"/>
    <w:rsid w:val="00FE71DB"/>
    <w:rsid w:val="00FE7528"/>
    <w:rsid w:val="00FF036F"/>
    <w:rsid w:val="00FF0AC7"/>
    <w:rsid w:val="00FF1D38"/>
    <w:rsid w:val="00FF2633"/>
    <w:rsid w:val="00FF3B3C"/>
    <w:rsid w:val="00FF5BD9"/>
    <w:rsid w:val="00FF5FB0"/>
    <w:rsid w:val="00FF60CE"/>
    <w:rsid w:val="00FF61B3"/>
    <w:rsid w:val="00FF728C"/>
    <w:rsid w:val="00FF74F5"/>
    <w:rsid w:val="00FF7920"/>
    <w:rsid w:val="00FF7FB8"/>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1CD81F"/>
  <w15:docId w15:val="{76B106BD-9A39-4A71-806E-08C2B837D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PA" w:eastAsia="es-P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937"/>
    <w:rPr>
      <w:sz w:val="24"/>
      <w:szCs w:val="24"/>
      <w:lang w:val="en-US" w:eastAsia="en-US"/>
    </w:rPr>
  </w:style>
  <w:style w:type="paragraph" w:styleId="Heading1">
    <w:name w:val="heading 1"/>
    <w:basedOn w:val="Normal"/>
    <w:next w:val="Normal"/>
    <w:qFormat/>
    <w:rsid w:val="00940937"/>
    <w:pPr>
      <w:keepNext/>
      <w:outlineLvl w:val="0"/>
    </w:pPr>
    <w:rPr>
      <w:b/>
      <w:bCs/>
      <w:u w:val="single"/>
    </w:rPr>
  </w:style>
  <w:style w:type="paragraph" w:styleId="Heading2">
    <w:name w:val="heading 2"/>
    <w:basedOn w:val="Normal"/>
    <w:next w:val="Normal"/>
    <w:link w:val="Heading2Char"/>
    <w:qFormat/>
    <w:rsid w:val="00940937"/>
    <w:pPr>
      <w:keepNext/>
      <w:outlineLvl w:val="1"/>
    </w:pPr>
    <w:rPr>
      <w:i/>
      <w:iCs/>
    </w:rPr>
  </w:style>
  <w:style w:type="paragraph" w:styleId="Heading3">
    <w:name w:val="heading 3"/>
    <w:basedOn w:val="Normal"/>
    <w:next w:val="Normal"/>
    <w:qFormat/>
    <w:rsid w:val="00940937"/>
    <w:pPr>
      <w:keepNext/>
      <w:outlineLvl w:val="2"/>
    </w:pPr>
    <w:rPr>
      <w:b/>
      <w:bCs/>
    </w:rPr>
  </w:style>
  <w:style w:type="paragraph" w:styleId="Heading4">
    <w:name w:val="heading 4"/>
    <w:basedOn w:val="Normal"/>
    <w:next w:val="Normal"/>
    <w:qFormat/>
    <w:rsid w:val="00940937"/>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940937"/>
    <w:pPr>
      <w:keepNext/>
      <w:ind w:left="720"/>
      <w:outlineLvl w:val="4"/>
    </w:pPr>
    <w:rPr>
      <w:b/>
      <w:bCs/>
    </w:rPr>
  </w:style>
  <w:style w:type="paragraph" w:styleId="Heading6">
    <w:name w:val="heading 6"/>
    <w:basedOn w:val="Normal"/>
    <w:next w:val="Normal"/>
    <w:qFormat/>
    <w:rsid w:val="00940937"/>
    <w:pPr>
      <w:keepNext/>
      <w:ind w:left="360"/>
      <w:outlineLvl w:val="5"/>
    </w:pPr>
    <w:rPr>
      <w:b/>
      <w:bCs/>
      <w:smallCaps/>
    </w:rPr>
  </w:style>
  <w:style w:type="paragraph" w:styleId="Heading7">
    <w:name w:val="heading 7"/>
    <w:basedOn w:val="Normal"/>
    <w:next w:val="Normal"/>
    <w:qFormat/>
    <w:rsid w:val="00940937"/>
    <w:pPr>
      <w:keepNext/>
      <w:outlineLvl w:val="6"/>
    </w:pPr>
    <w:rPr>
      <w:b/>
      <w:bCs/>
      <w:sz w:val="20"/>
    </w:rPr>
  </w:style>
  <w:style w:type="paragraph" w:styleId="Heading8">
    <w:name w:val="heading 8"/>
    <w:basedOn w:val="Normal"/>
    <w:next w:val="Normal"/>
    <w:qFormat/>
    <w:rsid w:val="00940937"/>
    <w:pPr>
      <w:keepNext/>
      <w:jc w:val="center"/>
      <w:outlineLvl w:val="7"/>
    </w:pPr>
    <w:rPr>
      <w:b/>
      <w:bCs/>
      <w:sz w:val="20"/>
    </w:rPr>
  </w:style>
  <w:style w:type="paragraph" w:styleId="Heading9">
    <w:name w:val="heading 9"/>
    <w:basedOn w:val="Normal"/>
    <w:next w:val="Normal"/>
    <w:qFormat/>
    <w:rsid w:val="00940937"/>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40937"/>
    <w:pPr>
      <w:tabs>
        <w:tab w:val="center" w:pos="4320"/>
        <w:tab w:val="right" w:pos="8640"/>
      </w:tabs>
    </w:pPr>
  </w:style>
  <w:style w:type="character" w:styleId="PageNumber">
    <w:name w:val="page number"/>
    <w:basedOn w:val="DefaultParagraphFont"/>
    <w:uiPriority w:val="99"/>
    <w:rsid w:val="00940937"/>
  </w:style>
  <w:style w:type="paragraph" w:styleId="Header">
    <w:name w:val="header"/>
    <w:basedOn w:val="Normal"/>
    <w:link w:val="HeaderChar"/>
    <w:uiPriority w:val="99"/>
    <w:rsid w:val="00940937"/>
    <w:pPr>
      <w:tabs>
        <w:tab w:val="center" w:pos="4320"/>
        <w:tab w:val="right" w:pos="8640"/>
      </w:tabs>
    </w:pPr>
  </w:style>
  <w:style w:type="paragraph" w:styleId="BodyText">
    <w:name w:val="Body Text"/>
    <w:basedOn w:val="Normal"/>
    <w:rsid w:val="00940937"/>
    <w:pPr>
      <w:framePr w:w="3801" w:h="5761" w:hSpace="180" w:wrap="around" w:vAnchor="text" w:hAnchor="page" w:x="6961" w:y="1165"/>
    </w:pPr>
    <w:rPr>
      <w:sz w:val="20"/>
    </w:rPr>
  </w:style>
  <w:style w:type="paragraph" w:styleId="Caption">
    <w:name w:val="caption"/>
    <w:basedOn w:val="Normal"/>
    <w:next w:val="Normal"/>
    <w:uiPriority w:val="99"/>
    <w:qFormat/>
    <w:rsid w:val="00940937"/>
    <w:rPr>
      <w:rFonts w:ascii="Times New Roman Bold" w:hAnsi="Times New Roman Bold"/>
      <w:b/>
      <w:bCs/>
      <w:caps/>
    </w:rPr>
  </w:style>
  <w:style w:type="paragraph" w:styleId="BodyText2">
    <w:name w:val="Body Text 2"/>
    <w:basedOn w:val="Normal"/>
    <w:rsid w:val="00940937"/>
    <w:rPr>
      <w:b/>
      <w:bCs/>
      <w:smallCaps/>
    </w:rPr>
  </w:style>
  <w:style w:type="paragraph" w:customStyle="1" w:styleId="Outline">
    <w:name w:val="Outline"/>
    <w:basedOn w:val="Normal"/>
    <w:rsid w:val="00940937"/>
    <w:pPr>
      <w:spacing w:before="240"/>
    </w:pPr>
    <w:rPr>
      <w:kern w:val="28"/>
      <w:szCs w:val="20"/>
    </w:rPr>
  </w:style>
  <w:style w:type="paragraph" w:styleId="BodyTextIndent2">
    <w:name w:val="Body Text Indent 2"/>
    <w:basedOn w:val="Normal"/>
    <w:rsid w:val="00940937"/>
    <w:pPr>
      <w:ind w:left="360"/>
    </w:pPr>
    <w:rPr>
      <w:i/>
      <w:iCs/>
      <w:sz w:val="22"/>
    </w:rPr>
  </w:style>
  <w:style w:type="character" w:styleId="Hyperlink">
    <w:name w:val="Hyperlink"/>
    <w:rsid w:val="00940937"/>
    <w:rPr>
      <w:color w:val="0000FF"/>
      <w:u w:val="single"/>
    </w:rPr>
  </w:style>
  <w:style w:type="paragraph" w:styleId="BodyTextIndent">
    <w:name w:val="Body Text Indent"/>
    <w:basedOn w:val="Normal"/>
    <w:rsid w:val="00940937"/>
    <w:pPr>
      <w:spacing w:after="80"/>
      <w:ind w:left="1080"/>
      <w:jc w:val="both"/>
    </w:pPr>
  </w:style>
  <w:style w:type="paragraph" w:styleId="BodyTextIndent3">
    <w:name w:val="Body Text Indent 3"/>
    <w:basedOn w:val="Normal"/>
    <w:rsid w:val="00940937"/>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basedOn w:val="DefaultParagraphFont"/>
    <w:rsid w:val="009F777A"/>
  </w:style>
  <w:style w:type="paragraph" w:customStyle="1" w:styleId="Prrafodelista1">
    <w:name w:val="Párrafo de lista1"/>
    <w:basedOn w:val="Normal"/>
    <w:rsid w:val="004D15A9"/>
    <w:pPr>
      <w:ind w:left="720"/>
    </w:pPr>
    <w:rPr>
      <w:rFonts w:ascii="Palatino Linotype" w:hAnsi="Palatino Linotype"/>
      <w:sz w:val="22"/>
      <w:szCs w:val="22"/>
      <w:lang w:val="es-EC" w:eastAsia="es-EC"/>
    </w:rPr>
  </w:style>
  <w:style w:type="paragraph" w:customStyle="1" w:styleId="A">
    <w:name w:val="A"/>
    <w:basedOn w:val="Normal"/>
    <w:rsid w:val="00B74DE0"/>
    <w:pPr>
      <w:tabs>
        <w:tab w:val="num" w:pos="1080"/>
      </w:tabs>
      <w:spacing w:after="100"/>
      <w:ind w:left="1080" w:hanging="720"/>
      <w:jc w:val="both"/>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11239">
      <w:bodyDiv w:val="1"/>
      <w:marLeft w:val="0"/>
      <w:marRight w:val="0"/>
      <w:marTop w:val="0"/>
      <w:marBottom w:val="0"/>
      <w:divBdr>
        <w:top w:val="none" w:sz="0" w:space="0" w:color="auto"/>
        <w:left w:val="none" w:sz="0" w:space="0" w:color="auto"/>
        <w:bottom w:val="none" w:sz="0" w:space="0" w:color="auto"/>
        <w:right w:val="none" w:sz="0" w:space="0" w:color="auto"/>
      </w:divBdr>
    </w:div>
    <w:div w:id="475222218">
      <w:bodyDiv w:val="1"/>
      <w:marLeft w:val="0"/>
      <w:marRight w:val="0"/>
      <w:marTop w:val="0"/>
      <w:marBottom w:val="0"/>
      <w:divBdr>
        <w:top w:val="none" w:sz="0" w:space="0" w:color="auto"/>
        <w:left w:val="none" w:sz="0" w:space="0" w:color="auto"/>
        <w:bottom w:val="none" w:sz="0" w:space="0" w:color="auto"/>
        <w:right w:val="none" w:sz="0" w:space="0" w:color="auto"/>
      </w:divBdr>
    </w:div>
    <w:div w:id="1125733852">
      <w:bodyDiv w:val="1"/>
      <w:marLeft w:val="0"/>
      <w:marRight w:val="0"/>
      <w:marTop w:val="0"/>
      <w:marBottom w:val="0"/>
      <w:divBdr>
        <w:top w:val="none" w:sz="0" w:space="0" w:color="auto"/>
        <w:left w:val="none" w:sz="0" w:space="0" w:color="auto"/>
        <w:bottom w:val="none" w:sz="0" w:space="0" w:color="auto"/>
        <w:right w:val="none" w:sz="0" w:space="0" w:color="auto"/>
      </w:divBdr>
    </w:div>
    <w:div w:id="157045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EF.org" TargetMode="External"/><Relationship Id="rId13" Type="http://schemas.openxmlformats.org/officeDocument/2006/relationships/hyperlink" Target="http://gefweb.org/Documents/Council_Documents/GEF_C21/C.20.6.Rev.1.pdf"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gefweb.org/Documents/Council_Documents/GEF_C21/C.20.6.Rev.1.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raul.alfaro@undp.org" TargetMode="External"/><Relationship Id="rId10" Type="http://schemas.openxmlformats.org/officeDocument/2006/relationships/footer" Target="foot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79E986-990E-4D26-A88C-60188A47222A}">
  <ds:schemaRefs>
    <ds:schemaRef ds:uri="http://schemas.openxmlformats.org/officeDocument/2006/bibliography"/>
  </ds:schemaRefs>
</ds:datastoreItem>
</file>

<file path=customXml/itemProps2.xml><?xml version="1.0" encoding="utf-8"?>
<ds:datastoreItem xmlns:ds="http://schemas.openxmlformats.org/officeDocument/2006/customXml" ds:itemID="{891A684D-6284-4499-A941-022F162CB127}"/>
</file>

<file path=customXml/itemProps3.xml><?xml version="1.0" encoding="utf-8"?>
<ds:datastoreItem xmlns:ds="http://schemas.openxmlformats.org/officeDocument/2006/customXml" ds:itemID="{2011101F-B645-4AAE-BA74-CF1309BBBE2E}"/>
</file>

<file path=customXml/itemProps4.xml><?xml version="1.0" encoding="utf-8"?>
<ds:datastoreItem xmlns:ds="http://schemas.openxmlformats.org/officeDocument/2006/customXml" ds:itemID="{1FC8F8CF-5D7C-419C-8985-474E1B5D3A63}"/>
</file>

<file path=docProps/app.xml><?xml version="1.0" encoding="utf-8"?>
<Properties xmlns="http://schemas.openxmlformats.org/officeDocument/2006/extended-properties" xmlns:vt="http://schemas.openxmlformats.org/officeDocument/2006/docPropsVTypes">
  <Template>Project Executive Summary Template.dot</Template>
  <TotalTime>4</TotalTime>
  <Pages>12</Pages>
  <Words>6307</Words>
  <Characters>35951</Characters>
  <Application>Microsoft Office Word</Application>
  <DocSecurity>0</DocSecurity>
  <Lines>299</Lines>
  <Paragraphs>84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42174</CharactersWithSpaces>
  <SharedDoc>false</SharedDoc>
  <HLinks>
    <vt:vector size="30" baseType="variant">
      <vt:variant>
        <vt:i4>6553603</vt:i4>
      </vt:variant>
      <vt:variant>
        <vt:i4>162</vt:i4>
      </vt:variant>
      <vt:variant>
        <vt:i4>0</vt:i4>
      </vt:variant>
      <vt:variant>
        <vt:i4>5</vt:i4>
      </vt:variant>
      <vt:variant>
        <vt:lpwstr>mailto:raul.alfaro@undp.org</vt:lpwstr>
      </vt:variant>
      <vt:variant>
        <vt:lpwstr/>
      </vt:variant>
      <vt:variant>
        <vt:i4>2556011</vt:i4>
      </vt:variant>
      <vt:variant>
        <vt:i4>87</vt:i4>
      </vt:variant>
      <vt:variant>
        <vt:i4>0</vt:i4>
      </vt:variant>
      <vt:variant>
        <vt:i4>5</vt:i4>
      </vt:variant>
      <vt:variant>
        <vt:lpwstr>http://gefweb.org/Documents/Council_Documents/GEF_C21/C.20.6.Rev.1.pdf</vt:lpwstr>
      </vt:variant>
      <vt:variant>
        <vt:lpwstr/>
      </vt:variant>
      <vt:variant>
        <vt:i4>2556011</vt:i4>
      </vt:variant>
      <vt:variant>
        <vt:i4>84</vt:i4>
      </vt:variant>
      <vt:variant>
        <vt:i4>0</vt:i4>
      </vt:variant>
      <vt:variant>
        <vt:i4>5</vt:i4>
      </vt:variant>
      <vt:variant>
        <vt:lpwstr>http://gefweb.org/Documents/Council_Documents/GEF_C21/C.20.6.Rev.1.pdf</vt:lpwstr>
      </vt:variant>
      <vt:variant>
        <vt:lpwstr/>
      </vt:variant>
      <vt:variant>
        <vt:i4>2883633</vt:i4>
      </vt:variant>
      <vt:variant>
        <vt:i4>6</vt:i4>
      </vt:variant>
      <vt:variant>
        <vt:i4>0</vt:i4>
      </vt:variant>
      <vt:variant>
        <vt:i4>5</vt:i4>
      </vt:variant>
      <vt:variant>
        <vt:lpwstr>http://www.thegef.org/</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Raul I Alfaro-Pelico</dc:creator>
  <cp:lastModifiedBy>Melissa Hernandez</cp:lastModifiedBy>
  <cp:revision>3</cp:revision>
  <cp:lastPrinted>2014-01-09T22:00:00Z</cp:lastPrinted>
  <dcterms:created xsi:type="dcterms:W3CDTF">2014-06-05T15:34:00Z</dcterms:created>
  <dcterms:modified xsi:type="dcterms:W3CDTF">2014-06-05T15:37:00Z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